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2"/>
        <w:gridCol w:w="3402"/>
        <w:gridCol w:w="3402"/>
      </w:tblGrid>
      <w:tr w:rsidR="0017769A" w14:paraId="1F2A0576" w14:textId="77777777" w:rsidTr="00DD1797">
        <w:tc>
          <w:tcPr>
            <w:tcW w:w="3402" w:type="dxa"/>
            <w:tcBorders>
              <w:top w:val="none" w:sz="0" w:space="0" w:color="FFFFFF"/>
              <w:left w:val="none" w:sz="0" w:space="0" w:color="FFFFFF"/>
              <w:bottom w:val="single" w:sz="4" w:space="0" w:color="auto"/>
              <w:right w:val="none" w:sz="0" w:space="0" w:color="FFFFFF"/>
            </w:tcBorders>
            <w:shd w:val="clear" w:color="auto" w:fill="FFFFFF"/>
            <w:tcMar>
              <w:top w:w="55" w:type="dxa"/>
              <w:left w:w="80" w:type="dxa"/>
              <w:bottom w:w="55" w:type="dxa"/>
              <w:right w:w="40" w:type="dxa"/>
            </w:tcMar>
            <w:vAlign w:val="center"/>
          </w:tcPr>
          <w:p w14:paraId="235AE340" w14:textId="7350FD4A" w:rsidR="0017769A" w:rsidRDefault="00DD1797">
            <w:pPr>
              <w:jc w:val="center"/>
            </w:pPr>
            <w:r>
              <w:rPr>
                <w:noProof/>
                <w:lang w:val="en-GB" w:eastAsia="en-GB"/>
              </w:rPr>
              <w:drawing>
                <wp:inline distT="0" distB="0" distL="0" distR="0" wp14:anchorId="0511E87D" wp14:editId="5815AF26">
                  <wp:extent cx="891540" cy="1160076"/>
                  <wp:effectExtent l="0" t="0" r="3810" b="2540"/>
                  <wp:docPr id="1764905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903" r="22987" b="23291"/>
                          <a:stretch/>
                        </pic:blipFill>
                        <pic:spPr bwMode="auto">
                          <a:xfrm>
                            <a:off x="0" y="0"/>
                            <a:ext cx="902136" cy="11738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none" w:sz="0" w:space="0" w:color="FFFFFF"/>
              <w:left w:val="single" w:sz="3" w:space="0" w:color="DDDDDD"/>
              <w:bottom w:val="single" w:sz="4" w:space="0" w:color="auto"/>
              <w:right w:val="single" w:sz="3" w:space="0" w:color="DDDDDD"/>
            </w:tcBorders>
            <w:shd w:val="clear" w:color="auto" w:fill="FFFFFF"/>
            <w:tcMar>
              <w:top w:w="65" w:type="dxa"/>
              <w:left w:w="60" w:type="dxa"/>
              <w:bottom w:w="65" w:type="dxa"/>
              <w:right w:w="60" w:type="dxa"/>
            </w:tcMar>
            <w:vAlign w:val="center"/>
          </w:tcPr>
          <w:p w14:paraId="70CCDD72" w14:textId="3BB5C409" w:rsidR="0017769A" w:rsidRDefault="00B91EDB">
            <w:pPr>
              <w:jc w:val="center"/>
            </w:pPr>
            <w:r>
              <w:rPr>
                <w:noProof/>
                <w:lang w:val="en-GB" w:eastAsia="en-GB"/>
              </w:rPr>
              <w:drawing>
                <wp:inline distT="0" distB="0" distL="0" distR="0" wp14:anchorId="3A0CB6C7" wp14:editId="4D40AB37">
                  <wp:extent cx="1805940" cy="1075910"/>
                  <wp:effectExtent l="0" t="0" r="3810" b="0"/>
                  <wp:docPr id="1222540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03" b="15069"/>
                          <a:stretch/>
                        </pic:blipFill>
                        <pic:spPr bwMode="auto">
                          <a:xfrm>
                            <a:off x="0" y="0"/>
                            <a:ext cx="1828951" cy="10896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none" w:sz="0" w:space="0" w:color="FFFFFF"/>
              <w:left w:val="none" w:sz="0" w:space="0" w:color="FFFFFF"/>
              <w:bottom w:val="single" w:sz="4" w:space="0" w:color="auto"/>
              <w:right w:val="none" w:sz="0" w:space="0" w:color="FFFFFF"/>
            </w:tcBorders>
            <w:shd w:val="clear" w:color="auto" w:fill="FFFFFF"/>
            <w:tcMar>
              <w:top w:w="55" w:type="dxa"/>
              <w:left w:w="40" w:type="dxa"/>
              <w:bottom w:w="55" w:type="dxa"/>
              <w:right w:w="80" w:type="dxa"/>
            </w:tcMar>
            <w:vAlign w:val="center"/>
          </w:tcPr>
          <w:p w14:paraId="7E585E63" w14:textId="239CE9B9" w:rsidR="0017769A" w:rsidRDefault="00DD1797">
            <w:pPr>
              <w:jc w:val="center"/>
            </w:pPr>
            <w:r>
              <w:rPr>
                <w:noProof/>
                <w:lang w:val="en-GB" w:eastAsia="en-GB"/>
              </w:rPr>
              <w:drawing>
                <wp:inline distT="0" distB="0" distL="0" distR="0" wp14:anchorId="55BF1BF2" wp14:editId="41D59D5D">
                  <wp:extent cx="1180465" cy="1187426"/>
                  <wp:effectExtent l="0" t="0" r="635" b="0"/>
                  <wp:docPr id="153868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83312" name=""/>
                          <pic:cNvPicPr/>
                        </pic:nvPicPr>
                        <pic:blipFill rotWithShape="1">
                          <a:blip r:embed="rId9"/>
                          <a:srcRect l="11250" t="5303"/>
                          <a:stretch/>
                        </pic:blipFill>
                        <pic:spPr bwMode="auto">
                          <a:xfrm>
                            <a:off x="0" y="0"/>
                            <a:ext cx="1321619" cy="1329412"/>
                          </a:xfrm>
                          <a:prstGeom prst="rect">
                            <a:avLst/>
                          </a:prstGeom>
                          <a:ln>
                            <a:noFill/>
                          </a:ln>
                          <a:extLst>
                            <a:ext uri="{53640926-AAD7-44D8-BBD7-CCE9431645EC}">
                              <a14:shadowObscured xmlns:a14="http://schemas.microsoft.com/office/drawing/2010/main"/>
                            </a:ext>
                          </a:extLst>
                        </pic:spPr>
                      </pic:pic>
                    </a:graphicData>
                  </a:graphic>
                </wp:inline>
              </w:drawing>
            </w:r>
          </w:p>
        </w:tc>
      </w:tr>
      <w:tr w:rsidR="0017769A" w14:paraId="74CD3C94" w14:textId="77777777" w:rsidTr="00DD1797">
        <w:tc>
          <w:tcPr>
            <w:tcW w:w="10206" w:type="dxa"/>
            <w:gridSpan w:val="3"/>
            <w:tcBorders>
              <w:top w:val="single" w:sz="4" w:space="0" w:color="auto"/>
              <w:left w:val="single" w:sz="4" w:space="0" w:color="auto"/>
              <w:bottom w:val="single" w:sz="4" w:space="0" w:color="auto"/>
              <w:right w:val="single" w:sz="4" w:space="0" w:color="auto"/>
            </w:tcBorders>
            <w:shd w:val="clear" w:color="auto" w:fill="7B1C1C"/>
            <w:tcMar>
              <w:top w:w="80" w:type="dxa"/>
              <w:left w:w="200" w:type="dxa"/>
              <w:bottom w:w="70" w:type="dxa"/>
              <w:right w:w="200" w:type="dxa"/>
            </w:tcMar>
          </w:tcPr>
          <w:p w14:paraId="2A203F55" w14:textId="77777777" w:rsidR="0017769A" w:rsidRDefault="00244225">
            <w:pPr>
              <w:jc w:val="center"/>
            </w:pPr>
            <w:r>
              <w:rPr>
                <w:rFonts w:ascii="Arial" w:eastAsia="Arial" w:hAnsi="Arial" w:cs="Arial"/>
                <w:b/>
                <w:bCs/>
                <w:color w:val="C9A84C"/>
                <w:sz w:val="22"/>
                <w:szCs w:val="22"/>
              </w:rPr>
              <w:t>ST. PAUL'S UNIVERSITY, KENYA</w:t>
            </w:r>
          </w:p>
          <w:p w14:paraId="322A73F3" w14:textId="77777777" w:rsidR="0017769A" w:rsidRDefault="00244225">
            <w:pPr>
              <w:spacing w:before="30" w:after="30"/>
              <w:jc w:val="center"/>
            </w:pPr>
            <w:r>
              <w:rPr>
                <w:rFonts w:ascii="Arial" w:eastAsia="Arial" w:hAnsi="Arial" w:cs="Arial"/>
                <w:i/>
                <w:iCs/>
                <w:color w:val="FFFFFF"/>
                <w:sz w:val="17"/>
                <w:szCs w:val="17"/>
              </w:rPr>
              <w:t>in collaboration with</w:t>
            </w:r>
          </w:p>
          <w:p w14:paraId="21AF037A" w14:textId="1197797A" w:rsidR="0017769A" w:rsidRDefault="00244225">
            <w:pPr>
              <w:jc w:val="center"/>
            </w:pPr>
            <w:r>
              <w:rPr>
                <w:rFonts w:ascii="Arial" w:eastAsia="Arial" w:hAnsi="Arial" w:cs="Arial"/>
                <w:b/>
                <w:bCs/>
                <w:color w:val="C9A84C"/>
                <w:sz w:val="22"/>
                <w:szCs w:val="22"/>
              </w:rPr>
              <w:t>KAMUZU UNIVERSITY OF HEALTH SCIENCES, MALAWI</w:t>
            </w:r>
            <w:r w:rsidR="004C1E68">
              <w:rPr>
                <w:rFonts w:ascii="Arial" w:eastAsia="Arial" w:hAnsi="Arial" w:cs="Arial"/>
                <w:b/>
                <w:bCs/>
                <w:color w:val="C9A84C"/>
                <w:sz w:val="22"/>
                <w:szCs w:val="22"/>
              </w:rPr>
              <w:t xml:space="preserve"> (ACEPHEM)</w:t>
            </w:r>
          </w:p>
          <w:p w14:paraId="52251CC3" w14:textId="77777777" w:rsidR="0017769A" w:rsidRDefault="00244225">
            <w:pPr>
              <w:spacing w:before="40"/>
              <w:jc w:val="center"/>
            </w:pPr>
            <w:r>
              <w:rPr>
                <w:rFonts w:ascii="Arial" w:eastAsia="Arial" w:hAnsi="Arial" w:cs="Arial"/>
                <w:i/>
                <w:iCs/>
                <w:color w:val="FFFFFF"/>
                <w:sz w:val="17"/>
                <w:szCs w:val="17"/>
              </w:rPr>
              <w:t>PRESENTS</w:t>
            </w:r>
          </w:p>
        </w:tc>
      </w:tr>
      <w:tr w:rsidR="0017769A" w14:paraId="2C5FA4B4" w14:textId="77777777" w:rsidTr="00DD1797">
        <w:trPr>
          <w:trHeight w:hRule="exact" w:val="80"/>
        </w:trPr>
        <w:tc>
          <w:tcPr>
            <w:tcW w:w="10206" w:type="dxa"/>
            <w:gridSpan w:val="3"/>
            <w:tcBorders>
              <w:top w:val="single" w:sz="4" w:space="0" w:color="auto"/>
              <w:left w:val="single" w:sz="4" w:space="0" w:color="auto"/>
              <w:bottom w:val="single" w:sz="4" w:space="0" w:color="auto"/>
              <w:right w:val="single" w:sz="4" w:space="0" w:color="auto"/>
            </w:tcBorders>
            <w:shd w:val="clear" w:color="auto" w:fill="C9A84C"/>
            <w:tcMar>
              <w:top w:w="0" w:type="dxa"/>
              <w:left w:w="0" w:type="dxa"/>
              <w:bottom w:w="0" w:type="dxa"/>
              <w:right w:w="0" w:type="dxa"/>
            </w:tcMar>
          </w:tcPr>
          <w:p w14:paraId="0099EE82" w14:textId="77777777" w:rsidR="0017769A" w:rsidRDefault="0017769A"/>
        </w:tc>
      </w:tr>
      <w:tr w:rsidR="0017769A" w14:paraId="1ECD4F61" w14:textId="77777777" w:rsidTr="00DD1797">
        <w:tc>
          <w:tcPr>
            <w:tcW w:w="10206" w:type="dxa"/>
            <w:gridSpan w:val="3"/>
            <w:tcBorders>
              <w:top w:val="single" w:sz="4" w:space="0" w:color="auto"/>
              <w:left w:val="single" w:sz="4" w:space="0" w:color="auto"/>
              <w:bottom w:val="single" w:sz="4" w:space="0" w:color="auto"/>
              <w:right w:val="single" w:sz="4" w:space="0" w:color="auto"/>
            </w:tcBorders>
            <w:shd w:val="clear" w:color="auto" w:fill="7B1C1C"/>
            <w:tcMar>
              <w:top w:w="80" w:type="dxa"/>
              <w:left w:w="250" w:type="dxa"/>
              <w:bottom w:w="60" w:type="dxa"/>
              <w:right w:w="250" w:type="dxa"/>
            </w:tcMar>
          </w:tcPr>
          <w:p w14:paraId="6C3E5F10" w14:textId="77777777" w:rsidR="0017769A" w:rsidRDefault="00244225">
            <w:pPr>
              <w:spacing w:after="30"/>
              <w:jc w:val="center"/>
            </w:pPr>
            <w:r>
              <w:rPr>
                <w:rFonts w:ascii="Arial" w:eastAsia="Arial" w:hAnsi="Arial" w:cs="Arial"/>
                <w:b/>
                <w:bCs/>
                <w:color w:val="FFFFFF"/>
                <w:sz w:val="42"/>
                <w:szCs w:val="42"/>
              </w:rPr>
              <w:t>ECLAS AFRICA HUB</w:t>
            </w:r>
          </w:p>
          <w:p w14:paraId="43219801" w14:textId="44DDA707" w:rsidR="00AF6C7D" w:rsidRDefault="00AF6C7D">
            <w:pPr>
              <w:spacing w:after="10"/>
              <w:jc w:val="center"/>
              <w:rPr>
                <w:rFonts w:ascii="Arial" w:eastAsia="Arial" w:hAnsi="Arial" w:cs="Arial"/>
                <w:b/>
                <w:bCs/>
                <w:color w:val="C9A84C"/>
                <w:sz w:val="24"/>
                <w:szCs w:val="24"/>
              </w:rPr>
            </w:pPr>
            <w:r>
              <w:rPr>
                <w:rFonts w:ascii="Arial" w:eastAsia="Arial" w:hAnsi="Arial" w:cs="Arial"/>
                <w:b/>
                <w:bCs/>
                <w:color w:val="C9A84C"/>
                <w:sz w:val="24"/>
                <w:szCs w:val="24"/>
              </w:rPr>
              <w:t>EAST, CENTRAL AND SOUTHERN AFRICA (ECSA)</w:t>
            </w:r>
          </w:p>
          <w:p w14:paraId="2FD1CDB4" w14:textId="0B174BBE" w:rsidR="0017769A" w:rsidRDefault="00244225">
            <w:pPr>
              <w:spacing w:after="10"/>
              <w:jc w:val="center"/>
            </w:pPr>
            <w:r>
              <w:rPr>
                <w:rFonts w:ascii="Arial" w:eastAsia="Arial" w:hAnsi="Arial" w:cs="Arial"/>
                <w:b/>
                <w:bCs/>
                <w:color w:val="C9A84C"/>
                <w:sz w:val="24"/>
                <w:szCs w:val="24"/>
              </w:rPr>
              <w:t>Conference for</w:t>
            </w:r>
            <w:r w:rsidR="00F61244">
              <w:rPr>
                <w:rFonts w:ascii="Arial" w:eastAsia="Arial" w:hAnsi="Arial" w:cs="Arial"/>
                <w:b/>
                <w:bCs/>
                <w:color w:val="C9A84C"/>
                <w:sz w:val="24"/>
                <w:szCs w:val="24"/>
              </w:rPr>
              <w:t xml:space="preserve"> Senior</w:t>
            </w:r>
            <w:r>
              <w:rPr>
                <w:rFonts w:ascii="Arial" w:eastAsia="Arial" w:hAnsi="Arial" w:cs="Arial"/>
                <w:b/>
                <w:bCs/>
                <w:color w:val="C9A84C"/>
                <w:sz w:val="24"/>
                <w:szCs w:val="24"/>
              </w:rPr>
              <w:t xml:space="preserve"> Church Leaders and Scientists</w:t>
            </w:r>
          </w:p>
        </w:tc>
      </w:tr>
      <w:tr w:rsidR="0017769A" w14:paraId="34DF559B" w14:textId="77777777" w:rsidTr="00DD1797">
        <w:trPr>
          <w:trHeight w:hRule="exact" w:val="80"/>
        </w:trPr>
        <w:tc>
          <w:tcPr>
            <w:tcW w:w="10206" w:type="dxa"/>
            <w:gridSpan w:val="3"/>
            <w:tcBorders>
              <w:top w:val="single" w:sz="4" w:space="0" w:color="auto"/>
              <w:left w:val="single" w:sz="4" w:space="0" w:color="auto"/>
              <w:bottom w:val="single" w:sz="4" w:space="0" w:color="auto"/>
              <w:right w:val="single" w:sz="4" w:space="0" w:color="auto"/>
            </w:tcBorders>
            <w:shd w:val="clear" w:color="auto" w:fill="C9A84C"/>
            <w:tcMar>
              <w:top w:w="0" w:type="dxa"/>
              <w:left w:w="0" w:type="dxa"/>
              <w:bottom w:w="0" w:type="dxa"/>
              <w:right w:w="0" w:type="dxa"/>
            </w:tcMar>
          </w:tcPr>
          <w:p w14:paraId="456AFFAC" w14:textId="77777777" w:rsidR="0017769A" w:rsidRDefault="0017769A"/>
        </w:tc>
      </w:tr>
      <w:tr w:rsidR="0017769A" w14:paraId="22DE9D5E" w14:textId="77777777" w:rsidTr="00DD1797">
        <w:tc>
          <w:tcPr>
            <w:tcW w:w="10206" w:type="dxa"/>
            <w:gridSpan w:val="3"/>
            <w:tcBorders>
              <w:top w:val="single" w:sz="4" w:space="0" w:color="auto"/>
              <w:left w:val="single" w:sz="4" w:space="0" w:color="auto"/>
              <w:bottom w:val="single" w:sz="4" w:space="0" w:color="auto"/>
              <w:right w:val="single" w:sz="4" w:space="0" w:color="auto"/>
            </w:tcBorders>
            <w:shd w:val="clear" w:color="auto" w:fill="C9A84C"/>
            <w:tcMar>
              <w:top w:w="130" w:type="dxa"/>
              <w:left w:w="250" w:type="dxa"/>
              <w:bottom w:w="130" w:type="dxa"/>
              <w:right w:w="250" w:type="dxa"/>
            </w:tcMar>
          </w:tcPr>
          <w:p w14:paraId="76E3F944" w14:textId="77777777" w:rsidR="0017769A" w:rsidRDefault="00244225">
            <w:pPr>
              <w:jc w:val="center"/>
            </w:pPr>
            <w:r>
              <w:rPr>
                <w:rFonts w:ascii="Arial" w:eastAsia="Arial" w:hAnsi="Arial" w:cs="Arial"/>
                <w:b/>
                <w:bCs/>
                <w:color w:val="7B1C1C"/>
                <w:sz w:val="62"/>
                <w:szCs w:val="62"/>
              </w:rPr>
              <w:t>CALL FOR PAPERS</w:t>
            </w:r>
          </w:p>
        </w:tc>
      </w:tr>
    </w:tbl>
    <w:p w14:paraId="5147D5C5"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0AA66BE9" w14:textId="77777777">
        <w:tc>
          <w:tcPr>
            <w:tcW w:w="10206" w:type="dxa"/>
            <w:tcBorders>
              <w:top w:val="single" w:sz="6" w:space="0" w:color="C9A84C"/>
              <w:left w:val="none" w:sz="0" w:space="0" w:color="FFFFFF"/>
              <w:bottom w:val="single" w:sz="6" w:space="0" w:color="C9A84C"/>
              <w:right w:val="none" w:sz="0" w:space="0" w:color="FFFFFF"/>
            </w:tcBorders>
            <w:shd w:val="clear" w:color="auto" w:fill="FDF6E3"/>
            <w:tcMar>
              <w:top w:w="100" w:type="dxa"/>
              <w:left w:w="400" w:type="dxa"/>
              <w:bottom w:w="100" w:type="dxa"/>
              <w:right w:w="400" w:type="dxa"/>
            </w:tcMar>
          </w:tcPr>
          <w:p w14:paraId="4BE0D05D" w14:textId="77777777" w:rsidR="0017769A" w:rsidRDefault="00244225">
            <w:pPr>
              <w:jc w:val="center"/>
            </w:pPr>
            <w:r>
              <w:rPr>
                <w:rFonts w:ascii="Arial" w:eastAsia="Arial" w:hAnsi="Arial" w:cs="Arial"/>
                <w:i/>
                <w:iCs/>
                <w:color w:val="7B1C1C"/>
              </w:rPr>
              <w:t>“Is there no medicine in Gilead? Is there no physician there? Why is there no healing for the wounds of my people?”</w:t>
            </w:r>
            <w:r>
              <w:rPr>
                <w:rFonts w:ascii="Arial" w:eastAsia="Arial" w:hAnsi="Arial" w:cs="Arial"/>
                <w:b/>
                <w:bCs/>
                <w:color w:val="7B1C1C"/>
              </w:rPr>
              <w:t xml:space="preserve">  — Jeremiah 8:22</w:t>
            </w:r>
          </w:p>
        </w:tc>
      </w:tr>
    </w:tbl>
    <w:p w14:paraId="2D86813E"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1580205C" w14:textId="77777777" w:rsidTr="00DD1797">
        <w:tc>
          <w:tcPr>
            <w:tcW w:w="10206" w:type="dxa"/>
            <w:shd w:val="clear" w:color="auto" w:fill="7B1C1C"/>
            <w:tcMar>
              <w:top w:w="100" w:type="dxa"/>
              <w:left w:w="250" w:type="dxa"/>
              <w:bottom w:w="100" w:type="dxa"/>
              <w:right w:w="250" w:type="dxa"/>
            </w:tcMar>
          </w:tcPr>
          <w:p w14:paraId="1C18F8D3" w14:textId="77777777" w:rsidR="0017769A" w:rsidRDefault="00244225">
            <w:pPr>
              <w:spacing w:after="20"/>
              <w:jc w:val="center"/>
            </w:pPr>
            <w:r>
              <w:rPr>
                <w:rFonts w:ascii="Arial" w:eastAsia="Arial" w:hAnsi="Arial" w:cs="Arial"/>
                <w:b/>
                <w:bCs/>
                <w:color w:val="C9A84C"/>
                <w:sz w:val="22"/>
                <w:szCs w:val="22"/>
              </w:rPr>
              <w:t>CONFERENCE THEME</w:t>
            </w:r>
          </w:p>
          <w:p w14:paraId="050E6D34" w14:textId="77777777" w:rsidR="0017769A" w:rsidRDefault="00244225">
            <w:pPr>
              <w:spacing w:after="20"/>
              <w:jc w:val="center"/>
            </w:pPr>
            <w:r>
              <w:rPr>
                <w:rFonts w:ascii="Arial" w:eastAsia="Arial" w:hAnsi="Arial" w:cs="Arial"/>
                <w:b/>
                <w:bCs/>
                <w:i/>
                <w:iCs/>
                <w:color w:val="FFFFFF"/>
                <w:sz w:val="24"/>
                <w:szCs w:val="24"/>
              </w:rPr>
              <w:t>“The Intersection of Science, Culture, Religion and Theology in Provision of Health Care”</w:t>
            </w:r>
          </w:p>
        </w:tc>
      </w:tr>
    </w:tbl>
    <w:p w14:paraId="6F66334C"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gridCol w:w="5103"/>
      </w:tblGrid>
      <w:tr w:rsidR="0017769A" w14:paraId="192E132A" w14:textId="77777777" w:rsidTr="00DD1797">
        <w:tc>
          <w:tcPr>
            <w:tcW w:w="5103" w:type="dxa"/>
            <w:shd w:val="clear" w:color="auto" w:fill="F5E6C8"/>
            <w:tcMar>
              <w:top w:w="100" w:type="dxa"/>
              <w:left w:w="250" w:type="dxa"/>
              <w:bottom w:w="100" w:type="dxa"/>
              <w:right w:w="250" w:type="dxa"/>
            </w:tcMar>
          </w:tcPr>
          <w:p w14:paraId="3ECAEE8F" w14:textId="77777777" w:rsidR="0017769A" w:rsidRDefault="00244225">
            <w:pPr>
              <w:jc w:val="center"/>
            </w:pPr>
            <w:r>
              <w:rPr>
                <w:rFonts w:ascii="Arial" w:eastAsia="Arial" w:hAnsi="Arial" w:cs="Arial"/>
                <w:b/>
                <w:bCs/>
                <w:color w:val="7B1C1C"/>
                <w:sz w:val="19"/>
                <w:szCs w:val="19"/>
              </w:rPr>
              <w:t>CONFERENCE DATES</w:t>
            </w:r>
          </w:p>
          <w:p w14:paraId="0A2EB8D9" w14:textId="1CF30A1F" w:rsidR="0017769A" w:rsidRDefault="009F555F" w:rsidP="004C1E68">
            <w:pPr>
              <w:spacing w:before="40"/>
              <w:jc w:val="center"/>
            </w:pPr>
            <w:r>
              <w:rPr>
                <w:rFonts w:ascii="Arial" w:eastAsia="Arial" w:hAnsi="Arial" w:cs="Arial"/>
                <w:b/>
                <w:bCs/>
                <w:color w:val="2D2D2D"/>
                <w:sz w:val="23"/>
                <w:szCs w:val="23"/>
              </w:rPr>
              <w:t>1</w:t>
            </w:r>
            <w:r w:rsidR="004C1E68" w:rsidRPr="004C1E68">
              <w:rPr>
                <w:rFonts w:ascii="Arial" w:eastAsia="Arial" w:hAnsi="Arial" w:cs="Arial"/>
                <w:b/>
                <w:bCs/>
                <w:color w:val="2D2D2D"/>
                <w:sz w:val="23"/>
                <w:szCs w:val="23"/>
                <w:vertAlign w:val="superscript"/>
              </w:rPr>
              <w:t>st</w:t>
            </w:r>
            <w:r w:rsidR="004C1E68">
              <w:rPr>
                <w:rFonts w:ascii="Arial" w:eastAsia="Arial" w:hAnsi="Arial" w:cs="Arial"/>
                <w:b/>
                <w:bCs/>
                <w:color w:val="2D2D2D"/>
                <w:sz w:val="23"/>
                <w:szCs w:val="23"/>
              </w:rPr>
              <w:t xml:space="preserve"> – 3</w:t>
            </w:r>
            <w:r w:rsidR="004C1E68" w:rsidRPr="004C1E68">
              <w:rPr>
                <w:rFonts w:ascii="Arial" w:eastAsia="Arial" w:hAnsi="Arial" w:cs="Arial"/>
                <w:b/>
                <w:bCs/>
                <w:color w:val="2D2D2D"/>
                <w:sz w:val="23"/>
                <w:szCs w:val="23"/>
                <w:vertAlign w:val="superscript"/>
              </w:rPr>
              <w:t>rd</w:t>
            </w:r>
            <w:r w:rsidR="004C1E68">
              <w:rPr>
                <w:rFonts w:ascii="Arial" w:eastAsia="Arial" w:hAnsi="Arial" w:cs="Arial"/>
                <w:b/>
                <w:bCs/>
                <w:color w:val="2D2D2D"/>
                <w:sz w:val="23"/>
                <w:szCs w:val="23"/>
              </w:rPr>
              <w:t xml:space="preserve"> September </w:t>
            </w:r>
            <w:r w:rsidR="00244225">
              <w:rPr>
                <w:rFonts w:ascii="Arial" w:eastAsia="Arial" w:hAnsi="Arial" w:cs="Arial"/>
                <w:b/>
                <w:bCs/>
                <w:color w:val="2D2D2D"/>
                <w:sz w:val="23"/>
                <w:szCs w:val="23"/>
              </w:rPr>
              <w:t>2026</w:t>
            </w:r>
          </w:p>
        </w:tc>
        <w:tc>
          <w:tcPr>
            <w:tcW w:w="5103" w:type="dxa"/>
            <w:shd w:val="clear" w:color="auto" w:fill="F5E6C8"/>
            <w:tcMar>
              <w:top w:w="100" w:type="dxa"/>
              <w:left w:w="250" w:type="dxa"/>
              <w:bottom w:w="100" w:type="dxa"/>
              <w:right w:w="250" w:type="dxa"/>
            </w:tcMar>
          </w:tcPr>
          <w:p w14:paraId="3D760897" w14:textId="77777777" w:rsidR="0017769A" w:rsidRDefault="00244225">
            <w:pPr>
              <w:jc w:val="center"/>
            </w:pPr>
            <w:r>
              <w:rPr>
                <w:rFonts w:ascii="Arial" w:eastAsia="Arial" w:hAnsi="Arial" w:cs="Arial"/>
                <w:b/>
                <w:bCs/>
                <w:color w:val="7B1C1C"/>
                <w:sz w:val="19"/>
                <w:szCs w:val="19"/>
              </w:rPr>
              <w:t>HOSTED BY</w:t>
            </w:r>
          </w:p>
          <w:p w14:paraId="5170699C" w14:textId="568676D0" w:rsidR="004C1E68" w:rsidRDefault="00244225" w:rsidP="004C1E68">
            <w:pPr>
              <w:pStyle w:val="CommentText"/>
              <w:jc w:val="center"/>
            </w:pPr>
            <w:r>
              <w:rPr>
                <w:rFonts w:ascii="Arial" w:eastAsia="Arial" w:hAnsi="Arial" w:cs="Arial"/>
                <w:b/>
                <w:bCs/>
                <w:color w:val="2D2D2D"/>
              </w:rPr>
              <w:t>Kamuzu University of Health Sciences, Malawi</w:t>
            </w:r>
            <w:r w:rsidR="004C1E68">
              <w:rPr>
                <w:rFonts w:ascii="Arial" w:eastAsia="Arial" w:hAnsi="Arial" w:cs="Arial"/>
                <w:b/>
                <w:bCs/>
                <w:color w:val="2D2D2D"/>
              </w:rPr>
              <w:t xml:space="preserve"> </w:t>
            </w:r>
            <w:r w:rsidR="004C1E68">
              <w:t>Through the</w:t>
            </w:r>
          </w:p>
          <w:p w14:paraId="743465B0" w14:textId="0C50F80C" w:rsidR="0017769A" w:rsidRDefault="004C1E68" w:rsidP="004C1E68">
            <w:pPr>
              <w:pStyle w:val="CommentText"/>
              <w:jc w:val="center"/>
            </w:pPr>
            <w:r>
              <w:t>Africa Centre of Excellence in Public Health and Herbal Medicine (ACEPHEM)</w:t>
            </w:r>
          </w:p>
        </w:tc>
      </w:tr>
    </w:tbl>
    <w:p w14:paraId="17A20069"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rsidRPr="00DD1797" w14:paraId="57BCFA8F" w14:textId="77777777" w:rsidTr="00DD1797">
        <w:tc>
          <w:tcPr>
            <w:tcW w:w="10206" w:type="dxa"/>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3CF680EE" w14:textId="77777777" w:rsidR="0017769A" w:rsidRPr="00DD1797" w:rsidRDefault="00244225">
            <w:pPr>
              <w:jc w:val="center"/>
              <w:rPr>
                <w:sz w:val="22"/>
                <w:szCs w:val="22"/>
              </w:rPr>
            </w:pPr>
            <w:r w:rsidRPr="00DD1797">
              <w:rPr>
                <w:rFonts w:ascii="Arial" w:eastAsia="Arial" w:hAnsi="Arial" w:cs="Arial"/>
                <w:b/>
                <w:bCs/>
                <w:color w:val="FFFFFF"/>
                <w:sz w:val="22"/>
                <w:szCs w:val="22"/>
              </w:rPr>
              <w:t>BACKGROUND</w:t>
            </w:r>
          </w:p>
        </w:tc>
      </w:tr>
    </w:tbl>
    <w:p w14:paraId="7C1B008B"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The contemporary world is characterized by a myriad of research paradigms, protocols and innovations across different vocational, academic and professional disciplines, all of which are aimed at promoting human life. Unfortunately, there exists a persistent tension between experts in the hard sciences and their counterparts in the social sciences and humanities — a conflict that has led to wastage of knowledge and innovation. In the health sector, for example, innovations are sometimes questioned on religious or cultural grounds, while scientists have often dismissed ideas from indigenous knowledge for lack of empirical validation.</w:t>
      </w:r>
    </w:p>
    <w:p w14:paraId="32F0BEBF" w14:textId="77777777" w:rsidR="0017769A" w:rsidRPr="00DD1797" w:rsidRDefault="0017769A">
      <w:pPr>
        <w:rPr>
          <w:sz w:val="22"/>
          <w:szCs w:val="22"/>
        </w:rPr>
      </w:pPr>
    </w:p>
    <w:p w14:paraId="58D26EBE" w14:textId="77777777" w:rsidR="0017769A" w:rsidRPr="00DD1797" w:rsidRDefault="00244225">
      <w:pPr>
        <w:spacing w:before="60" w:after="60"/>
        <w:jc w:val="both"/>
        <w:rPr>
          <w:sz w:val="22"/>
          <w:szCs w:val="22"/>
        </w:rPr>
      </w:pPr>
      <w:r w:rsidRPr="009F555F">
        <w:rPr>
          <w:rFonts w:ascii="Arial" w:eastAsia="Arial" w:hAnsi="Arial" w:cs="Arial"/>
          <w:b/>
          <w:color w:val="2D2D2D"/>
          <w:sz w:val="22"/>
          <w:szCs w:val="22"/>
        </w:rPr>
        <w:t xml:space="preserve">How can the gap between science and other disciplines be bridged for the benefit of humankind? </w:t>
      </w:r>
      <w:r w:rsidRPr="00DD1797">
        <w:rPr>
          <w:rFonts w:ascii="Arial" w:eastAsia="Arial" w:hAnsi="Arial" w:cs="Arial"/>
          <w:color w:val="2D2D2D"/>
          <w:sz w:val="22"/>
          <w:szCs w:val="22"/>
        </w:rPr>
        <w:t xml:space="preserve">Equipping Christian Leadership in an Age of Science (ECLAS) aims to bridge the gap between science, faith, and culture by facilitating a mutually beneficial conversation. The guiding question is: </w:t>
      </w:r>
      <w:r w:rsidRPr="009F555F">
        <w:rPr>
          <w:rFonts w:ascii="Arial" w:eastAsia="Arial" w:hAnsi="Arial" w:cs="Arial"/>
          <w:b/>
          <w:i/>
          <w:color w:val="2D2D2D"/>
          <w:sz w:val="22"/>
          <w:szCs w:val="22"/>
        </w:rPr>
        <w:t>‘How does context give challenges and opportunities for equipping Christian Leadership in an Age of Science?’</w:t>
      </w:r>
    </w:p>
    <w:p w14:paraId="1BEF4232" w14:textId="77777777" w:rsidR="0017769A" w:rsidRPr="00DD1797" w:rsidRDefault="0017769A">
      <w:pPr>
        <w:rPr>
          <w:sz w:val="22"/>
          <w:szCs w:val="22"/>
        </w:rPr>
      </w:pPr>
    </w:p>
    <w:p w14:paraId="44CB4378" w14:textId="5A34ADEC" w:rsidR="0017769A" w:rsidRPr="00DD1797" w:rsidRDefault="00244225">
      <w:pPr>
        <w:spacing w:before="60" w:after="60"/>
        <w:jc w:val="both"/>
        <w:rPr>
          <w:sz w:val="22"/>
          <w:szCs w:val="22"/>
        </w:rPr>
      </w:pPr>
      <w:r w:rsidRPr="00DD1797">
        <w:rPr>
          <w:rFonts w:ascii="Arial" w:eastAsia="Arial" w:hAnsi="Arial" w:cs="Arial"/>
          <w:color w:val="2D2D2D"/>
          <w:sz w:val="22"/>
          <w:szCs w:val="22"/>
        </w:rPr>
        <w:t xml:space="preserve">One of the strategies that ECLAS uses to answer this question is by convening conferences for top scientists, scholars, theologians, and religious leaders to engage in a manner that creates a synergy of ideas and a multidisciplinary approach to societal problems. Against this background, ECLAS Africa Hub, working in collaboration with Kamuzu University of Health Sciences, Malawi, has organized an interdisciplinary conference to take place from </w:t>
      </w:r>
      <w:r w:rsidR="009F555F">
        <w:rPr>
          <w:rFonts w:ascii="Arial" w:eastAsia="Arial" w:hAnsi="Arial" w:cs="Arial"/>
          <w:color w:val="2D2D2D"/>
          <w:sz w:val="22"/>
          <w:szCs w:val="22"/>
        </w:rPr>
        <w:t>1</w:t>
      </w:r>
      <w:r w:rsidR="004C1E68" w:rsidRPr="004C1E68">
        <w:rPr>
          <w:rFonts w:ascii="Arial" w:eastAsia="Arial" w:hAnsi="Arial" w:cs="Arial"/>
          <w:color w:val="2D2D2D"/>
          <w:sz w:val="22"/>
          <w:szCs w:val="22"/>
          <w:vertAlign w:val="superscript"/>
        </w:rPr>
        <w:t>st</w:t>
      </w:r>
      <w:r w:rsidR="004C1E68">
        <w:rPr>
          <w:rFonts w:ascii="Arial" w:eastAsia="Arial" w:hAnsi="Arial" w:cs="Arial"/>
          <w:color w:val="2D2D2D"/>
          <w:sz w:val="22"/>
          <w:szCs w:val="22"/>
        </w:rPr>
        <w:t xml:space="preserve"> to 3</w:t>
      </w:r>
      <w:r w:rsidR="004C1E68" w:rsidRPr="004C1E68">
        <w:rPr>
          <w:rFonts w:ascii="Arial" w:eastAsia="Arial" w:hAnsi="Arial" w:cs="Arial"/>
          <w:color w:val="2D2D2D"/>
          <w:sz w:val="22"/>
          <w:szCs w:val="22"/>
          <w:vertAlign w:val="superscript"/>
        </w:rPr>
        <w:t>rd</w:t>
      </w:r>
      <w:r w:rsidR="004C1E68">
        <w:rPr>
          <w:rFonts w:ascii="Arial" w:eastAsia="Arial" w:hAnsi="Arial" w:cs="Arial"/>
          <w:color w:val="2D2D2D"/>
          <w:sz w:val="22"/>
          <w:szCs w:val="22"/>
        </w:rPr>
        <w:t xml:space="preserve"> September </w:t>
      </w:r>
      <w:r w:rsidRPr="00DD1797">
        <w:rPr>
          <w:rFonts w:ascii="Arial" w:eastAsia="Arial" w:hAnsi="Arial" w:cs="Arial"/>
          <w:color w:val="2D2D2D"/>
          <w:sz w:val="22"/>
          <w:szCs w:val="22"/>
        </w:rPr>
        <w:t>2026.</w:t>
      </w:r>
    </w:p>
    <w:p w14:paraId="44E81B20" w14:textId="77777777" w:rsidR="0017769A" w:rsidRDefault="0017769A">
      <w:pPr>
        <w:sectPr w:rsidR="0017769A">
          <w:footerReference w:type="default" r:id="rId10"/>
          <w:pgSz w:w="11906" w:h="16838"/>
          <w:pgMar w:top="560" w:right="850" w:bottom="560" w:left="850" w:header="708" w:footer="708" w:gutter="0"/>
          <w:cols w:space="720"/>
          <w:docGrid w:linePitch="360"/>
        </w:sectPr>
      </w:pPr>
    </w:p>
    <w:p w14:paraId="17656DE0" w14:textId="77777777" w:rsidR="0017769A" w:rsidRDefault="00244225">
      <w:pPr>
        <w:pBdr>
          <w:bottom w:val="single" w:sz="4" w:space="4" w:color="7B1C1C"/>
        </w:pBdr>
        <w:spacing w:after="120"/>
        <w:jc w:val="right"/>
      </w:pPr>
      <w:r>
        <w:rPr>
          <w:rFonts w:ascii="Arial" w:eastAsia="Arial" w:hAnsi="Arial" w:cs="Arial"/>
          <w:b/>
          <w:bCs/>
          <w:color w:val="7B1C1C"/>
          <w:sz w:val="16"/>
          <w:szCs w:val="16"/>
        </w:rPr>
        <w:lastRenderedPageBreak/>
        <w:t>ECLAS AFRICA HUB CONFERENCE 2026</w:t>
      </w:r>
    </w:p>
    <w:p w14:paraId="2934D649" w14:textId="6F20F32D" w:rsidR="0017769A" w:rsidRDefault="00244225">
      <w:pPr>
        <w:pBdr>
          <w:bottom w:val="single" w:sz="4" w:space="4" w:color="C9A84C"/>
        </w:pBdr>
        <w:spacing w:before="160" w:after="80"/>
      </w:pPr>
      <w:r>
        <w:rPr>
          <w:rFonts w:ascii="Arial" w:eastAsia="Arial" w:hAnsi="Arial" w:cs="Arial"/>
          <w:b/>
          <w:bCs/>
          <w:color w:val="7B1C1C"/>
          <w:sz w:val="26"/>
          <w:szCs w:val="26"/>
        </w:rPr>
        <w:t xml:space="preserve">ECLAS </w:t>
      </w:r>
      <w:r w:rsidR="00DC77F2">
        <w:rPr>
          <w:rFonts w:ascii="Arial" w:eastAsia="Arial" w:hAnsi="Arial" w:cs="Arial"/>
          <w:b/>
          <w:bCs/>
          <w:color w:val="7B1C1C"/>
          <w:sz w:val="26"/>
          <w:szCs w:val="26"/>
        </w:rPr>
        <w:t xml:space="preserve">AFRICA </w:t>
      </w:r>
      <w:r>
        <w:rPr>
          <w:rFonts w:ascii="Arial" w:eastAsia="Arial" w:hAnsi="Arial" w:cs="Arial"/>
          <w:b/>
          <w:bCs/>
          <w:color w:val="7B1C1C"/>
          <w:sz w:val="26"/>
          <w:szCs w:val="26"/>
        </w:rPr>
        <w:t>OBJECTIVES</w:t>
      </w:r>
    </w:p>
    <w:p w14:paraId="6B0D72ED"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bridge the gap between science, faith, culture, and indigenous knowledge for the benefit of humanity.</w:t>
      </w:r>
    </w:p>
    <w:p w14:paraId="7DFEE814"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provide a forum for scientists, theologians, scholars, researchers, and practitioners to exchange knowledge and ideas.</w:t>
      </w:r>
    </w:p>
    <w:p w14:paraId="371A3C61"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promote critical interdisciplinary research and the application of ethical, scientific, and theological principles.</w:t>
      </w:r>
    </w:p>
    <w:p w14:paraId="048B2B7C"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improve health care delivery by integrating scientific innovation with cultural and religious wisdom.</w:t>
      </w:r>
    </w:p>
    <w:p w14:paraId="6A0FEA25"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equip Christian leaders with scientific literacy and scientific communities with theological and ethical frameworks.</w:t>
      </w:r>
    </w:p>
    <w:p w14:paraId="7F966CD2" w14:textId="77777777" w:rsidR="0017769A" w:rsidRPr="00DD1797" w:rsidRDefault="00244225">
      <w:pPr>
        <w:pStyle w:val="ListParagraph"/>
        <w:numPr>
          <w:ilvl w:val="0"/>
          <w:numId w:val="2"/>
        </w:numPr>
        <w:spacing w:before="40" w:after="40"/>
        <w:rPr>
          <w:sz w:val="22"/>
          <w:szCs w:val="22"/>
        </w:rPr>
      </w:pPr>
      <w:r w:rsidRPr="00DD1797">
        <w:rPr>
          <w:rFonts w:ascii="Arial" w:eastAsia="Arial" w:hAnsi="Arial" w:cs="Arial"/>
          <w:color w:val="2D2D2D"/>
          <w:sz w:val="22"/>
          <w:szCs w:val="22"/>
        </w:rPr>
        <w:t>To foster partnerships, mentorship, and joint research and practice across disciplinary and geographic borders.</w:t>
      </w:r>
    </w:p>
    <w:p w14:paraId="48D9BD42" w14:textId="77777777" w:rsidR="0017769A" w:rsidRPr="00DD1797" w:rsidRDefault="0017769A">
      <w:pPr>
        <w:rPr>
          <w:sz w:val="22"/>
          <w:szCs w:val="22"/>
        </w:rPr>
      </w:pPr>
    </w:p>
    <w:p w14:paraId="643E6850" w14:textId="77777777" w:rsidR="0017769A" w:rsidRDefault="00244225">
      <w:pPr>
        <w:pBdr>
          <w:bottom w:val="single" w:sz="4" w:space="4" w:color="C9A84C"/>
        </w:pBdr>
        <w:spacing w:before="160" w:after="80"/>
      </w:pPr>
      <w:r>
        <w:rPr>
          <w:rFonts w:ascii="Arial" w:eastAsia="Arial" w:hAnsi="Arial" w:cs="Arial"/>
          <w:b/>
          <w:bCs/>
          <w:color w:val="7B1C1C"/>
          <w:sz w:val="26"/>
          <w:szCs w:val="26"/>
        </w:rPr>
        <w:t>THE 2026 CONFERENCE HOST</w:t>
      </w:r>
    </w:p>
    <w:p w14:paraId="4934AF03" w14:textId="0C2D4F25" w:rsidR="0017769A" w:rsidRPr="00DD1797" w:rsidRDefault="00244225">
      <w:pPr>
        <w:spacing w:before="60" w:after="60"/>
        <w:jc w:val="both"/>
        <w:rPr>
          <w:sz w:val="22"/>
          <w:szCs w:val="22"/>
        </w:rPr>
      </w:pPr>
      <w:r w:rsidRPr="00DD1797">
        <w:rPr>
          <w:rFonts w:ascii="Arial" w:eastAsia="Arial" w:hAnsi="Arial" w:cs="Arial"/>
          <w:color w:val="2D2D2D"/>
          <w:sz w:val="22"/>
          <w:szCs w:val="22"/>
        </w:rPr>
        <w:t xml:space="preserve">The 2026 ECLAS Africa Hub conference will be hosted by the Kamuzu University of Health Sciences (KUHeS), Malawi, in partnership with St. Paul’s University, Kenya, from </w:t>
      </w:r>
      <w:r w:rsidR="009F555F">
        <w:rPr>
          <w:rFonts w:ascii="Arial" w:eastAsia="Arial" w:hAnsi="Arial" w:cs="Arial"/>
          <w:color w:val="2D2D2D"/>
          <w:sz w:val="22"/>
          <w:szCs w:val="22"/>
        </w:rPr>
        <w:t>1</w:t>
      </w:r>
      <w:r w:rsidR="004C1E68" w:rsidRPr="004C1E68">
        <w:rPr>
          <w:rFonts w:ascii="Arial" w:eastAsia="Arial" w:hAnsi="Arial" w:cs="Arial"/>
          <w:color w:val="2D2D2D"/>
          <w:sz w:val="22"/>
          <w:szCs w:val="22"/>
          <w:vertAlign w:val="superscript"/>
        </w:rPr>
        <w:t>st</w:t>
      </w:r>
      <w:r w:rsidR="004C1E68">
        <w:rPr>
          <w:rFonts w:ascii="Arial" w:eastAsia="Arial" w:hAnsi="Arial" w:cs="Arial"/>
          <w:color w:val="2D2D2D"/>
          <w:sz w:val="22"/>
          <w:szCs w:val="22"/>
        </w:rPr>
        <w:t xml:space="preserve"> to 3</w:t>
      </w:r>
      <w:r w:rsidR="004C1E68" w:rsidRPr="004C1E68">
        <w:rPr>
          <w:rFonts w:ascii="Arial" w:eastAsia="Arial" w:hAnsi="Arial" w:cs="Arial"/>
          <w:color w:val="2D2D2D"/>
          <w:sz w:val="22"/>
          <w:szCs w:val="22"/>
          <w:vertAlign w:val="superscript"/>
        </w:rPr>
        <w:t>rd</w:t>
      </w:r>
      <w:r w:rsidR="004C1E68">
        <w:rPr>
          <w:rFonts w:ascii="Arial" w:eastAsia="Arial" w:hAnsi="Arial" w:cs="Arial"/>
          <w:color w:val="2D2D2D"/>
          <w:sz w:val="22"/>
          <w:szCs w:val="22"/>
        </w:rPr>
        <w:t xml:space="preserve"> September </w:t>
      </w:r>
      <w:r w:rsidRPr="00DD1797">
        <w:rPr>
          <w:rFonts w:ascii="Arial" w:eastAsia="Arial" w:hAnsi="Arial" w:cs="Arial"/>
          <w:color w:val="2D2D2D"/>
          <w:sz w:val="22"/>
          <w:szCs w:val="22"/>
        </w:rPr>
        <w:t>2026. Malawi offers a rich context for exploring the intersection of indigenous healing traditions, Christian faith, and modern biomedicine — making it an ideal location for this interdisciplinary gathering.</w:t>
      </w:r>
    </w:p>
    <w:p w14:paraId="052AD9CA" w14:textId="77777777" w:rsidR="0017769A" w:rsidRPr="00DD1797" w:rsidRDefault="0017769A">
      <w:pPr>
        <w:rPr>
          <w:sz w:val="22"/>
          <w:szCs w:val="22"/>
        </w:rPr>
      </w:pPr>
    </w:p>
    <w:p w14:paraId="57F1C9BD" w14:textId="2D7DFFEE" w:rsidR="0017769A" w:rsidRPr="00DD1797" w:rsidRDefault="00244225">
      <w:pPr>
        <w:spacing w:before="60" w:after="60"/>
        <w:jc w:val="both"/>
        <w:rPr>
          <w:sz w:val="22"/>
          <w:szCs w:val="22"/>
        </w:rPr>
      </w:pPr>
      <w:r w:rsidRPr="00DD1797">
        <w:rPr>
          <w:rFonts w:ascii="Arial" w:eastAsia="Arial" w:hAnsi="Arial" w:cs="Arial"/>
          <w:color w:val="2D2D2D"/>
          <w:sz w:val="22"/>
          <w:szCs w:val="22"/>
        </w:rPr>
        <w:t xml:space="preserve">Kamuzu University of Health Sciences (KUHeS) is a comprehensive health and </w:t>
      </w:r>
      <w:r w:rsidR="009F555F">
        <w:rPr>
          <w:rFonts w:ascii="Arial" w:eastAsia="Arial" w:hAnsi="Arial" w:cs="Arial"/>
          <w:color w:val="2D2D2D"/>
          <w:sz w:val="22"/>
          <w:szCs w:val="22"/>
        </w:rPr>
        <w:t>applied S</w:t>
      </w:r>
      <w:r w:rsidRPr="00DD1797">
        <w:rPr>
          <w:rFonts w:ascii="Arial" w:eastAsia="Arial" w:hAnsi="Arial" w:cs="Arial"/>
          <w:color w:val="2D2D2D"/>
          <w:sz w:val="22"/>
          <w:szCs w:val="22"/>
        </w:rPr>
        <w:t>ciences higher learning public institution. Established in 2019 through the merging of Kamuzu College of Nursing (est. 1965) and the College of Medicine (est. 1991), KUHeS is committed to providing top-quality education and training health professionals — including nurses, midwives, medical doctors, pharmacists, physiotherapists, nutritionists, and biomedical scientists — at both undergraduate and postgraduate levels.</w:t>
      </w:r>
    </w:p>
    <w:p w14:paraId="71D529B4" w14:textId="77777777" w:rsidR="0017769A" w:rsidRPr="00DD1797" w:rsidRDefault="0017769A">
      <w:pPr>
        <w:rPr>
          <w:sz w:val="22"/>
          <w:szCs w:val="22"/>
        </w:rPr>
      </w:pPr>
    </w:p>
    <w:p w14:paraId="19ADDAA0"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St. Paul’s University, Kenya, brings to this collaboration its long-standing tradition of holistic, Christ-centred education and its growing expertise in interdisciplinary research at the intersection of faith, science, and society. Together, the two institutions are committed to producing graduates who are not only professionally competent but also deeply grounded in ethical, moral, and spiritual principles.</w:t>
      </w:r>
    </w:p>
    <w:p w14:paraId="3DA8E5E5" w14:textId="77777777" w:rsidR="0017769A" w:rsidRPr="00DD1797" w:rsidRDefault="0017769A">
      <w:pPr>
        <w:rPr>
          <w:sz w:val="22"/>
          <w:szCs w:val="22"/>
        </w:rPr>
      </w:pPr>
    </w:p>
    <w:p w14:paraId="13885DC2"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We anticipate that the conference will bring together scientists, senior church leaders, theologians, scholars, researchers, students, and health professionals from East Africa, across Africa, and beyond.</w:t>
      </w:r>
    </w:p>
    <w:p w14:paraId="71818D9A" w14:textId="77777777" w:rsidR="0017769A" w:rsidRDefault="0017769A"/>
    <w:p w14:paraId="12223AA5" w14:textId="77777777" w:rsidR="0017769A" w:rsidRDefault="00244225">
      <w:pPr>
        <w:pBdr>
          <w:bottom w:val="single" w:sz="4" w:space="4" w:color="C9A84C"/>
        </w:pBdr>
        <w:spacing w:before="160" w:after="80"/>
      </w:pPr>
      <w:r>
        <w:rPr>
          <w:rFonts w:ascii="Arial" w:eastAsia="Arial" w:hAnsi="Arial" w:cs="Arial"/>
          <w:b/>
          <w:bCs/>
          <w:color w:val="7B1C1C"/>
          <w:sz w:val="26"/>
          <w:szCs w:val="26"/>
        </w:rPr>
        <w:t>CONTEXT OF THE CONFERENCE</w:t>
      </w:r>
    </w:p>
    <w:p w14:paraId="46307C6C"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Amid growing health challenges and expanding intersections between science, religion, and culture, the conference addresses urgent questions facing African societies: How is artificial intelligence reshaping medicine and ethics? How do reproductive technologies interact with faith and tradition? How can indigenous healing knowledge complement modern biomedicine? And how should communities adapt to climate change’s growing impact on food and health security?</w:t>
      </w:r>
    </w:p>
    <w:p w14:paraId="4D2202B7" w14:textId="77777777" w:rsidR="0017769A" w:rsidRPr="00DD1797" w:rsidRDefault="0017769A">
      <w:pPr>
        <w:rPr>
          <w:sz w:val="22"/>
          <w:szCs w:val="22"/>
        </w:rPr>
      </w:pPr>
    </w:p>
    <w:p w14:paraId="2CCF0B43"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The conference engages issues that are locally rooted yet globally connected, including bioethics, health technology, indigenous knowledge systems, climate adaptation, and food security. Through plenary sessions, workshops, paper presentations, and panel discussions, participants will exchange knowledge and co-develop practical responses to real-world health and social challenges.</w:t>
      </w:r>
    </w:p>
    <w:p w14:paraId="1DEFC895" w14:textId="77777777" w:rsidR="0017769A" w:rsidRDefault="0017769A">
      <w:pPr>
        <w:sectPr w:rsidR="0017769A">
          <w:footerReference w:type="default" r:id="rId11"/>
          <w:pgSz w:w="11906" w:h="16838"/>
          <w:pgMar w:top="900" w:right="850" w:bottom="900" w:left="850" w:header="708" w:footer="708" w:gutter="0"/>
          <w:cols w:space="720"/>
          <w:docGrid w:linePitch="360"/>
        </w:sectPr>
      </w:pPr>
    </w:p>
    <w:p w14:paraId="12EEBB4C" w14:textId="77777777" w:rsidR="0017769A" w:rsidRDefault="00244225">
      <w:pPr>
        <w:pBdr>
          <w:bottom w:val="single" w:sz="4" w:space="4" w:color="7B1C1C"/>
        </w:pBdr>
        <w:spacing w:after="120"/>
        <w:jc w:val="right"/>
      </w:pPr>
      <w:r>
        <w:rPr>
          <w:rFonts w:ascii="Arial" w:eastAsia="Arial" w:hAnsi="Arial" w:cs="Arial"/>
          <w:b/>
          <w:bCs/>
          <w:color w:val="7B1C1C"/>
          <w:sz w:val="16"/>
          <w:szCs w:val="16"/>
        </w:rPr>
        <w:lastRenderedPageBreak/>
        <w:t>ECLAS AFRICA HUB CONFERENCE 2026</w:t>
      </w:r>
    </w:p>
    <w:p w14:paraId="6B940ACE" w14:textId="77777777" w:rsidR="0017769A" w:rsidRDefault="00244225">
      <w:pPr>
        <w:pBdr>
          <w:bottom w:val="single" w:sz="4" w:space="4" w:color="C9A84C"/>
        </w:pBdr>
        <w:spacing w:before="160" w:after="80"/>
      </w:pPr>
      <w:r>
        <w:rPr>
          <w:rFonts w:ascii="Arial" w:eastAsia="Arial" w:hAnsi="Arial" w:cs="Arial"/>
          <w:b/>
          <w:bCs/>
          <w:color w:val="7B1C1C"/>
          <w:sz w:val="26"/>
          <w:szCs w:val="26"/>
        </w:rPr>
        <w:t>CONFERENCE THEME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3149A156" w14:textId="77777777" w:rsidTr="00DD1797">
        <w:tc>
          <w:tcPr>
            <w:tcW w:w="10206" w:type="dxa"/>
            <w:shd w:val="clear" w:color="auto" w:fill="7B1C1C"/>
            <w:tcMar>
              <w:top w:w="120" w:type="dxa"/>
              <w:left w:w="300" w:type="dxa"/>
              <w:bottom w:w="120" w:type="dxa"/>
              <w:right w:w="300" w:type="dxa"/>
            </w:tcMar>
          </w:tcPr>
          <w:p w14:paraId="296F6385" w14:textId="77777777" w:rsidR="0017769A" w:rsidRDefault="00244225">
            <w:pPr>
              <w:jc w:val="center"/>
            </w:pPr>
            <w:r>
              <w:rPr>
                <w:rFonts w:ascii="Arial" w:eastAsia="Arial" w:hAnsi="Arial" w:cs="Arial"/>
                <w:color w:val="FFFFFF"/>
                <w:sz w:val="19"/>
                <w:szCs w:val="19"/>
              </w:rPr>
              <w:t xml:space="preserve">The 2026 conference theme: </w:t>
            </w:r>
            <w:r>
              <w:rPr>
                <w:rFonts w:ascii="Arial" w:eastAsia="Arial" w:hAnsi="Arial" w:cs="Arial"/>
                <w:b/>
                <w:bCs/>
                <w:i/>
                <w:iCs/>
                <w:color w:val="C9A84C"/>
              </w:rPr>
              <w:t xml:space="preserve">“The Intersection of Science, Culture, Religion and Theology in Provision of Health Care” </w:t>
            </w:r>
            <w:r>
              <w:rPr>
                <w:rFonts w:ascii="Arial" w:eastAsia="Arial" w:hAnsi="Arial" w:cs="Arial"/>
                <w:color w:val="FFFFFF"/>
                <w:sz w:val="19"/>
                <w:szCs w:val="19"/>
              </w:rPr>
              <w:t>highlights the urgent need for interdisciplinary dialogue between scientists, theologians, health professionals, and cultural custodians to address Africa’s most pressing health challenges in a holistic way.</w:t>
            </w:r>
          </w:p>
        </w:tc>
      </w:tr>
    </w:tbl>
    <w:p w14:paraId="70BF26AC" w14:textId="77777777" w:rsidR="0017769A" w:rsidRDefault="0017769A"/>
    <w:p w14:paraId="703B8ACB" w14:textId="77777777" w:rsidR="0017769A" w:rsidRDefault="00244225">
      <w:pPr>
        <w:pBdr>
          <w:bottom w:val="single" w:sz="4" w:space="4" w:color="C9A84C"/>
        </w:pBdr>
        <w:spacing w:before="160" w:after="80"/>
      </w:pPr>
      <w:r>
        <w:rPr>
          <w:rFonts w:ascii="Arial" w:eastAsia="Arial" w:hAnsi="Arial" w:cs="Arial"/>
          <w:b/>
          <w:bCs/>
          <w:color w:val="7B1C1C"/>
          <w:sz w:val="26"/>
          <w:szCs w:val="26"/>
        </w:rPr>
        <w:t>THE OBJECTIVES OF THE 2026 CONFERENCE</w:t>
      </w:r>
    </w:p>
    <w:p w14:paraId="374886C2" w14:textId="77777777" w:rsidR="0017769A" w:rsidRPr="00DD1797" w:rsidRDefault="00244225">
      <w:pPr>
        <w:spacing w:before="60" w:after="60"/>
        <w:jc w:val="both"/>
        <w:rPr>
          <w:sz w:val="22"/>
          <w:szCs w:val="22"/>
        </w:rPr>
      </w:pPr>
      <w:r w:rsidRPr="00DD1797">
        <w:rPr>
          <w:rFonts w:ascii="Arial" w:eastAsia="Arial" w:hAnsi="Arial" w:cs="Arial"/>
          <w:color w:val="2D2D2D"/>
          <w:sz w:val="22"/>
          <w:szCs w:val="22"/>
        </w:rPr>
        <w:t>The 2026 ECLAS Africa Hub Conference aims to:</w:t>
      </w:r>
    </w:p>
    <w:p w14:paraId="74668170" w14:textId="14B05C50"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Examine the impact of AI</w:t>
      </w:r>
      <w:r w:rsidR="00DC77F2">
        <w:rPr>
          <w:rFonts w:ascii="Arial" w:eastAsia="Arial" w:hAnsi="Arial" w:cs="Arial"/>
          <w:color w:val="2D2D2D"/>
          <w:sz w:val="22"/>
          <w:szCs w:val="22"/>
        </w:rPr>
        <w:t xml:space="preserve"> and</w:t>
      </w:r>
      <w:r w:rsidRPr="00DD1797">
        <w:rPr>
          <w:rFonts w:ascii="Arial" w:eastAsia="Arial" w:hAnsi="Arial" w:cs="Arial"/>
          <w:color w:val="2D2D2D"/>
          <w:sz w:val="22"/>
          <w:szCs w:val="22"/>
        </w:rPr>
        <w:t xml:space="preserve"> emerging technologies on medicine, healthcare, ethics, and community health communication in Africa</w:t>
      </w:r>
      <w:r w:rsidR="00DC77F2">
        <w:rPr>
          <w:rFonts w:ascii="Arial" w:eastAsia="Arial" w:hAnsi="Arial" w:cs="Arial"/>
          <w:color w:val="2D2D2D"/>
          <w:sz w:val="22"/>
          <w:szCs w:val="22"/>
        </w:rPr>
        <w:t xml:space="preserve"> and their intersection with faith</w:t>
      </w:r>
      <w:r w:rsidRPr="00DD1797">
        <w:rPr>
          <w:rFonts w:ascii="Arial" w:eastAsia="Arial" w:hAnsi="Arial" w:cs="Arial"/>
          <w:color w:val="2D2D2D"/>
          <w:sz w:val="22"/>
          <w:szCs w:val="22"/>
        </w:rPr>
        <w:t>.</w:t>
      </w:r>
    </w:p>
    <w:p w14:paraId="1B809209" w14:textId="77777777"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Showcase African-led innovations at the intersection of biomedicine, indigenous knowledge, faith, and culture.</w:t>
      </w:r>
    </w:p>
    <w:p w14:paraId="7A8E439A" w14:textId="57DDF4E3"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 xml:space="preserve">Address key health challenges affecting African societies and communities, including those shaped by religion, culture, </w:t>
      </w:r>
      <w:r w:rsidR="00DC77F2">
        <w:rPr>
          <w:rFonts w:ascii="Arial" w:eastAsia="Arial" w:hAnsi="Arial" w:cs="Arial"/>
          <w:color w:val="2D2D2D"/>
          <w:sz w:val="22"/>
          <w:szCs w:val="22"/>
        </w:rPr>
        <w:t>and development</w:t>
      </w:r>
      <w:r w:rsidRPr="00DD1797">
        <w:rPr>
          <w:rFonts w:ascii="Arial" w:eastAsia="Arial" w:hAnsi="Arial" w:cs="Arial"/>
          <w:color w:val="2D2D2D"/>
          <w:sz w:val="22"/>
          <w:szCs w:val="22"/>
        </w:rPr>
        <w:t>.</w:t>
      </w:r>
    </w:p>
    <w:p w14:paraId="3EC4671A" w14:textId="77777777"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Generate actionable outcomes for health policy, education, professional practice, and community development.</w:t>
      </w:r>
    </w:p>
    <w:p w14:paraId="0FB4298A" w14:textId="77777777"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Explore how faith and indigenous worldviews can enrich scientific research, bioethical deliberation, and healthcare delivery.</w:t>
      </w:r>
    </w:p>
    <w:p w14:paraId="0DAA457D" w14:textId="77777777" w:rsidR="0017769A" w:rsidRPr="00DD1797" w:rsidRDefault="00244225" w:rsidP="00DC77F2">
      <w:pPr>
        <w:pStyle w:val="ListParagraph"/>
        <w:numPr>
          <w:ilvl w:val="0"/>
          <w:numId w:val="8"/>
        </w:numPr>
        <w:spacing w:before="40" w:after="40"/>
        <w:rPr>
          <w:sz w:val="22"/>
          <w:szCs w:val="22"/>
        </w:rPr>
      </w:pPr>
      <w:r w:rsidRPr="00DD1797">
        <w:rPr>
          <w:rFonts w:ascii="Arial" w:eastAsia="Arial" w:hAnsi="Arial" w:cs="Arial"/>
          <w:color w:val="2D2D2D"/>
          <w:sz w:val="22"/>
          <w:szCs w:val="22"/>
        </w:rPr>
        <w:t>Foster a mutually beneficial conversation between Christian leadership and the scientific community for the common good.</w:t>
      </w:r>
    </w:p>
    <w:p w14:paraId="58388248" w14:textId="77777777" w:rsidR="0017769A" w:rsidRDefault="0017769A"/>
    <w:p w14:paraId="0AEAF500" w14:textId="77777777" w:rsidR="0017769A" w:rsidRDefault="00244225">
      <w:pPr>
        <w:pBdr>
          <w:bottom w:val="single" w:sz="4" w:space="4" w:color="C9A84C"/>
        </w:pBdr>
        <w:spacing w:before="160" w:after="80"/>
      </w:pPr>
      <w:r>
        <w:rPr>
          <w:rFonts w:ascii="Arial" w:eastAsia="Arial" w:hAnsi="Arial" w:cs="Arial"/>
          <w:b/>
          <w:bCs/>
          <w:color w:val="7B1C1C"/>
          <w:sz w:val="26"/>
          <w:szCs w:val="26"/>
        </w:rPr>
        <w:t>EXPECTED OUTPUTS</w:t>
      </w:r>
    </w:p>
    <w:p w14:paraId="72C5C99A" w14:textId="7640C253" w:rsidR="0017769A" w:rsidRPr="00636C4B" w:rsidRDefault="00244225">
      <w:pPr>
        <w:pStyle w:val="ListParagraph"/>
        <w:numPr>
          <w:ilvl w:val="0"/>
          <w:numId w:val="3"/>
        </w:numPr>
        <w:spacing w:before="50" w:after="50"/>
        <w:rPr>
          <w:sz w:val="22"/>
          <w:szCs w:val="22"/>
        </w:rPr>
      </w:pPr>
      <w:r w:rsidRPr="00636C4B">
        <w:rPr>
          <w:rFonts w:ascii="Arial" w:eastAsia="Arial" w:hAnsi="Arial" w:cs="Arial"/>
          <w:b/>
          <w:bCs/>
          <w:color w:val="7B1C1C"/>
          <w:sz w:val="22"/>
          <w:szCs w:val="22"/>
        </w:rPr>
        <w:t xml:space="preserve">Analytical Papers: </w:t>
      </w:r>
      <w:r w:rsidRPr="00636C4B">
        <w:rPr>
          <w:rFonts w:ascii="Arial" w:eastAsia="Arial" w:hAnsi="Arial" w:cs="Arial"/>
          <w:color w:val="2D2D2D"/>
          <w:sz w:val="22"/>
          <w:szCs w:val="22"/>
        </w:rPr>
        <w:t xml:space="preserve">Peer-reviewed papers will explore the conference theme and will be compiled into conference proceedings. High-quality papers </w:t>
      </w:r>
      <w:r w:rsidR="009F555F">
        <w:rPr>
          <w:rFonts w:ascii="Arial" w:eastAsia="Arial" w:hAnsi="Arial" w:cs="Arial"/>
          <w:color w:val="2D2D2D"/>
          <w:sz w:val="22"/>
          <w:szCs w:val="22"/>
        </w:rPr>
        <w:t xml:space="preserve">will </w:t>
      </w:r>
      <w:r w:rsidRPr="00636C4B">
        <w:rPr>
          <w:rFonts w:ascii="Arial" w:eastAsia="Arial" w:hAnsi="Arial" w:cs="Arial"/>
          <w:color w:val="2D2D2D"/>
          <w:sz w:val="22"/>
          <w:szCs w:val="22"/>
        </w:rPr>
        <w:t xml:space="preserve">be selected for </w:t>
      </w:r>
      <w:r w:rsidR="009F555F">
        <w:rPr>
          <w:rFonts w:ascii="Arial" w:eastAsia="Arial" w:hAnsi="Arial" w:cs="Arial"/>
          <w:color w:val="2D2D2D"/>
          <w:sz w:val="22"/>
          <w:szCs w:val="22"/>
        </w:rPr>
        <w:t xml:space="preserve">special </w:t>
      </w:r>
      <w:r w:rsidRPr="00636C4B">
        <w:rPr>
          <w:rFonts w:ascii="Arial" w:eastAsia="Arial" w:hAnsi="Arial" w:cs="Arial"/>
          <w:color w:val="2D2D2D"/>
          <w:sz w:val="22"/>
          <w:szCs w:val="22"/>
        </w:rPr>
        <w:t>publication in an indexed journal.</w:t>
      </w:r>
    </w:p>
    <w:p w14:paraId="28D41986" w14:textId="77777777" w:rsidR="0017769A" w:rsidRPr="00636C4B" w:rsidRDefault="00244225">
      <w:pPr>
        <w:pStyle w:val="ListParagraph"/>
        <w:numPr>
          <w:ilvl w:val="0"/>
          <w:numId w:val="3"/>
        </w:numPr>
        <w:spacing w:before="50" w:after="50"/>
        <w:rPr>
          <w:sz w:val="22"/>
          <w:szCs w:val="22"/>
        </w:rPr>
      </w:pPr>
      <w:r w:rsidRPr="00636C4B">
        <w:rPr>
          <w:rFonts w:ascii="Arial" w:eastAsia="Arial" w:hAnsi="Arial" w:cs="Arial"/>
          <w:b/>
          <w:bCs/>
          <w:color w:val="7B1C1C"/>
          <w:sz w:val="22"/>
          <w:szCs w:val="22"/>
        </w:rPr>
        <w:t xml:space="preserve">Presentations: </w:t>
      </w:r>
      <w:r w:rsidRPr="00636C4B">
        <w:rPr>
          <w:rFonts w:ascii="Arial" w:eastAsia="Arial" w:hAnsi="Arial" w:cs="Arial"/>
          <w:color w:val="2D2D2D"/>
          <w:sz w:val="22"/>
          <w:szCs w:val="22"/>
        </w:rPr>
        <w:t>Keynote speeches, panels, workshops, and research presentations will spark interdisciplinary debate and knowledge exchange.</w:t>
      </w:r>
    </w:p>
    <w:p w14:paraId="6BE3F7D4" w14:textId="77777777" w:rsidR="0017769A" w:rsidRPr="00636C4B" w:rsidRDefault="00244225">
      <w:pPr>
        <w:pStyle w:val="ListParagraph"/>
        <w:numPr>
          <w:ilvl w:val="0"/>
          <w:numId w:val="3"/>
        </w:numPr>
        <w:spacing w:before="50" w:after="50"/>
        <w:rPr>
          <w:sz w:val="22"/>
          <w:szCs w:val="22"/>
        </w:rPr>
      </w:pPr>
      <w:r w:rsidRPr="00636C4B">
        <w:rPr>
          <w:rFonts w:ascii="Arial" w:eastAsia="Arial" w:hAnsi="Arial" w:cs="Arial"/>
          <w:b/>
          <w:bCs/>
          <w:color w:val="7B1C1C"/>
          <w:sz w:val="22"/>
          <w:szCs w:val="22"/>
        </w:rPr>
        <w:t xml:space="preserve">Conference Report: </w:t>
      </w:r>
      <w:r w:rsidRPr="00636C4B">
        <w:rPr>
          <w:rFonts w:ascii="Arial" w:eastAsia="Arial" w:hAnsi="Arial" w:cs="Arial"/>
          <w:color w:val="2D2D2D"/>
          <w:sz w:val="22"/>
          <w:szCs w:val="22"/>
        </w:rPr>
        <w:t>A comprehensive report will summarize key discussions, findings, and recommendations, providing a roadmap for future research, policy, and collaboration.</w:t>
      </w:r>
    </w:p>
    <w:p w14:paraId="23A76B2A" w14:textId="77777777" w:rsidR="0017769A" w:rsidRDefault="0017769A"/>
    <w:p w14:paraId="68C6FA81" w14:textId="77777777" w:rsidR="0017769A" w:rsidRDefault="00244225">
      <w:pPr>
        <w:pBdr>
          <w:bottom w:val="single" w:sz="4" w:space="4" w:color="C9A84C"/>
        </w:pBdr>
        <w:spacing w:before="160" w:after="80"/>
      </w:pPr>
      <w:r>
        <w:rPr>
          <w:rFonts w:ascii="Arial" w:eastAsia="Arial" w:hAnsi="Arial" w:cs="Arial"/>
          <w:b/>
          <w:bCs/>
          <w:color w:val="7B1C1C"/>
          <w:sz w:val="26"/>
          <w:szCs w:val="26"/>
        </w:rPr>
        <w:t>EXPECTED OUTCOMES</w:t>
      </w:r>
    </w:p>
    <w:p w14:paraId="3485154F" w14:textId="77777777" w:rsidR="0017769A" w:rsidRPr="00636C4B" w:rsidRDefault="00244225">
      <w:pPr>
        <w:pStyle w:val="ListParagraph"/>
        <w:numPr>
          <w:ilvl w:val="0"/>
          <w:numId w:val="4"/>
        </w:numPr>
        <w:spacing w:before="50" w:after="50"/>
        <w:rPr>
          <w:sz w:val="22"/>
          <w:szCs w:val="22"/>
        </w:rPr>
      </w:pPr>
      <w:r w:rsidRPr="00636C4B">
        <w:rPr>
          <w:rFonts w:ascii="Arial" w:eastAsia="Arial" w:hAnsi="Arial" w:cs="Arial"/>
          <w:b/>
          <w:bCs/>
          <w:color w:val="7B1C1C"/>
          <w:sz w:val="22"/>
          <w:szCs w:val="22"/>
        </w:rPr>
        <w:t xml:space="preserve">Strengthened Networks: </w:t>
      </w:r>
      <w:r w:rsidRPr="00636C4B">
        <w:rPr>
          <w:rFonts w:ascii="Arial" w:eastAsia="Arial" w:hAnsi="Arial" w:cs="Arial"/>
          <w:color w:val="2D2D2D"/>
          <w:sz w:val="22"/>
          <w:szCs w:val="22"/>
        </w:rPr>
        <w:t>New partnerships among scientists, theologians, church leaders, practitioners, and policymakers.</w:t>
      </w:r>
    </w:p>
    <w:p w14:paraId="708F477F" w14:textId="77777777" w:rsidR="0017769A" w:rsidRPr="00636C4B" w:rsidRDefault="00244225">
      <w:pPr>
        <w:pStyle w:val="ListParagraph"/>
        <w:numPr>
          <w:ilvl w:val="0"/>
          <w:numId w:val="4"/>
        </w:numPr>
        <w:spacing w:before="50" w:after="50"/>
        <w:rPr>
          <w:sz w:val="22"/>
          <w:szCs w:val="22"/>
        </w:rPr>
      </w:pPr>
      <w:r w:rsidRPr="00636C4B">
        <w:rPr>
          <w:rFonts w:ascii="Arial" w:eastAsia="Arial" w:hAnsi="Arial" w:cs="Arial"/>
          <w:b/>
          <w:bCs/>
          <w:color w:val="7B1C1C"/>
          <w:sz w:val="22"/>
          <w:szCs w:val="22"/>
        </w:rPr>
        <w:t xml:space="preserve">Enhanced Scholarship: </w:t>
      </w:r>
      <w:r w:rsidRPr="00636C4B">
        <w:rPr>
          <w:rFonts w:ascii="Arial" w:eastAsia="Arial" w:hAnsi="Arial" w:cs="Arial"/>
          <w:color w:val="2D2D2D"/>
          <w:sz w:val="22"/>
          <w:szCs w:val="22"/>
        </w:rPr>
        <w:t>Greater visibility of African interdisciplinary research in health, science, and theology.</w:t>
      </w:r>
    </w:p>
    <w:p w14:paraId="43B6BE22" w14:textId="77777777" w:rsidR="0017769A" w:rsidRPr="00636C4B" w:rsidRDefault="00244225">
      <w:pPr>
        <w:pStyle w:val="ListParagraph"/>
        <w:numPr>
          <w:ilvl w:val="0"/>
          <w:numId w:val="4"/>
        </w:numPr>
        <w:spacing w:before="50" w:after="50"/>
        <w:rPr>
          <w:sz w:val="22"/>
          <w:szCs w:val="22"/>
        </w:rPr>
      </w:pPr>
      <w:r w:rsidRPr="00636C4B">
        <w:rPr>
          <w:rFonts w:ascii="Arial" w:eastAsia="Arial" w:hAnsi="Arial" w:cs="Arial"/>
          <w:b/>
          <w:bCs/>
          <w:color w:val="7B1C1C"/>
          <w:sz w:val="22"/>
          <w:szCs w:val="22"/>
        </w:rPr>
        <w:t xml:space="preserve">Capacity Development: </w:t>
      </w:r>
      <w:r w:rsidRPr="00636C4B">
        <w:rPr>
          <w:rFonts w:ascii="Arial" w:eastAsia="Arial" w:hAnsi="Arial" w:cs="Arial"/>
          <w:color w:val="2D2D2D"/>
          <w:sz w:val="22"/>
          <w:szCs w:val="22"/>
        </w:rPr>
        <w:t>Learning and skill-building opportunities for participants, especially emerging researchers and church leaders.</w:t>
      </w:r>
    </w:p>
    <w:p w14:paraId="54A906E0" w14:textId="77777777" w:rsidR="0017769A" w:rsidRPr="00636C4B" w:rsidRDefault="00244225">
      <w:pPr>
        <w:pStyle w:val="ListParagraph"/>
        <w:numPr>
          <w:ilvl w:val="0"/>
          <w:numId w:val="4"/>
        </w:numPr>
        <w:spacing w:before="50" w:after="50"/>
        <w:rPr>
          <w:sz w:val="22"/>
          <w:szCs w:val="22"/>
        </w:rPr>
      </w:pPr>
      <w:r w:rsidRPr="00636C4B">
        <w:rPr>
          <w:rFonts w:ascii="Arial" w:eastAsia="Arial" w:hAnsi="Arial" w:cs="Arial"/>
          <w:b/>
          <w:bCs/>
          <w:color w:val="7B1C1C"/>
          <w:sz w:val="22"/>
          <w:szCs w:val="22"/>
        </w:rPr>
        <w:t xml:space="preserve">Policy &amp; Practice Insights: </w:t>
      </w:r>
      <w:r w:rsidRPr="00636C4B">
        <w:rPr>
          <w:rFonts w:ascii="Arial" w:eastAsia="Arial" w:hAnsi="Arial" w:cs="Arial"/>
          <w:color w:val="2D2D2D"/>
          <w:sz w:val="22"/>
          <w:szCs w:val="22"/>
        </w:rPr>
        <w:t>Actionable recommendations for ethical, inclusive, and faith-informed healthcare strategies.</w:t>
      </w:r>
    </w:p>
    <w:p w14:paraId="7379A81F" w14:textId="77777777" w:rsidR="0017769A" w:rsidRPr="00636C4B" w:rsidRDefault="00244225">
      <w:pPr>
        <w:pStyle w:val="ListParagraph"/>
        <w:numPr>
          <w:ilvl w:val="0"/>
          <w:numId w:val="4"/>
        </w:numPr>
        <w:spacing w:before="50" w:after="50"/>
        <w:rPr>
          <w:sz w:val="22"/>
          <w:szCs w:val="22"/>
        </w:rPr>
      </w:pPr>
      <w:r w:rsidRPr="00636C4B">
        <w:rPr>
          <w:rFonts w:ascii="Arial" w:eastAsia="Arial" w:hAnsi="Arial" w:cs="Arial"/>
          <w:b/>
          <w:bCs/>
          <w:color w:val="7B1C1C"/>
          <w:sz w:val="22"/>
          <w:szCs w:val="22"/>
        </w:rPr>
        <w:t xml:space="preserve">Fostering Innovation: </w:t>
      </w:r>
      <w:r w:rsidRPr="00636C4B">
        <w:rPr>
          <w:rFonts w:ascii="Arial" w:eastAsia="Arial" w:hAnsi="Arial" w:cs="Arial"/>
          <w:color w:val="2D2D2D"/>
          <w:sz w:val="22"/>
          <w:szCs w:val="22"/>
        </w:rPr>
        <w:t>Inspiration for forward-looking ideas at the intersection of science, faith, and culture.</w:t>
      </w:r>
    </w:p>
    <w:p w14:paraId="1D33AAEB" w14:textId="77777777" w:rsidR="0017769A" w:rsidRDefault="0017769A">
      <w:pPr>
        <w:sectPr w:rsidR="0017769A">
          <w:footerReference w:type="default" r:id="rId12"/>
          <w:pgSz w:w="11906" w:h="16838"/>
          <w:pgMar w:top="900" w:right="850" w:bottom="900" w:left="850" w:header="708" w:footer="708" w:gutter="0"/>
          <w:cols w:space="720"/>
          <w:docGrid w:linePitch="360"/>
        </w:sectPr>
      </w:pPr>
    </w:p>
    <w:p w14:paraId="6230C45F" w14:textId="77777777" w:rsidR="0017769A" w:rsidRDefault="00244225">
      <w:pPr>
        <w:pBdr>
          <w:bottom w:val="single" w:sz="4" w:space="4" w:color="7B1C1C"/>
        </w:pBdr>
        <w:spacing w:after="120"/>
        <w:jc w:val="right"/>
      </w:pPr>
      <w:r>
        <w:rPr>
          <w:rFonts w:ascii="Arial" w:eastAsia="Arial" w:hAnsi="Arial" w:cs="Arial"/>
          <w:b/>
          <w:bCs/>
          <w:color w:val="7B1C1C"/>
          <w:sz w:val="16"/>
          <w:szCs w:val="16"/>
        </w:rPr>
        <w:lastRenderedPageBreak/>
        <w:t>ECLAS AFRICA HUB CONFERENCE 2026</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rsidRPr="00636C4B" w14:paraId="52ED59EC" w14:textId="77777777" w:rsidTr="00DD1797">
        <w:tc>
          <w:tcPr>
            <w:tcW w:w="10206" w:type="dxa"/>
            <w:shd w:val="clear" w:color="auto" w:fill="7B1C1C"/>
            <w:tcMar>
              <w:top w:w="70" w:type="dxa"/>
              <w:left w:w="200" w:type="dxa"/>
              <w:bottom w:w="70" w:type="dxa"/>
              <w:right w:w="200" w:type="dxa"/>
            </w:tcMar>
          </w:tcPr>
          <w:p w14:paraId="03EA69E6" w14:textId="77777777" w:rsidR="0017769A" w:rsidRPr="00636C4B" w:rsidRDefault="00244225">
            <w:pPr>
              <w:jc w:val="center"/>
              <w:rPr>
                <w:sz w:val="22"/>
                <w:szCs w:val="22"/>
              </w:rPr>
            </w:pPr>
            <w:r w:rsidRPr="00636C4B">
              <w:rPr>
                <w:rFonts w:ascii="Arial" w:eastAsia="Arial" w:hAnsi="Arial" w:cs="Arial"/>
                <w:b/>
                <w:bCs/>
                <w:color w:val="FFFFFF"/>
                <w:sz w:val="22"/>
                <w:szCs w:val="22"/>
              </w:rPr>
              <w:t>CONFERENCE SUB-THEMES</w:t>
            </w:r>
          </w:p>
        </w:tc>
      </w:tr>
    </w:tbl>
    <w:p w14:paraId="769F8381"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506"/>
      </w:tblGrid>
      <w:tr w:rsidR="0017769A" w:rsidRPr="00636C4B" w14:paraId="4D91A7B1" w14:textId="77777777" w:rsidTr="00DD1797">
        <w:tc>
          <w:tcPr>
            <w:tcW w:w="700" w:type="dxa"/>
            <w:shd w:val="clear" w:color="auto" w:fill="7B1C1C"/>
            <w:tcMar>
              <w:top w:w="100" w:type="dxa"/>
              <w:left w:w="100" w:type="dxa"/>
              <w:bottom w:w="100" w:type="dxa"/>
              <w:right w:w="100" w:type="dxa"/>
            </w:tcMar>
          </w:tcPr>
          <w:p w14:paraId="6084E4B9" w14:textId="77777777" w:rsidR="0017769A" w:rsidRPr="00636C4B" w:rsidRDefault="00244225">
            <w:pPr>
              <w:jc w:val="center"/>
              <w:rPr>
                <w:sz w:val="22"/>
                <w:szCs w:val="22"/>
              </w:rPr>
            </w:pPr>
            <w:r w:rsidRPr="00636C4B">
              <w:rPr>
                <w:rFonts w:ascii="Arial" w:eastAsia="Arial" w:hAnsi="Arial" w:cs="Arial"/>
                <w:b/>
                <w:bCs/>
                <w:color w:val="C9A84C"/>
                <w:sz w:val="22"/>
                <w:szCs w:val="22"/>
              </w:rPr>
              <w:t>A</w:t>
            </w:r>
          </w:p>
        </w:tc>
        <w:tc>
          <w:tcPr>
            <w:tcW w:w="9506" w:type="dxa"/>
            <w:shd w:val="clear" w:color="auto" w:fill="F5E6C8"/>
            <w:tcMar>
              <w:top w:w="100" w:type="dxa"/>
              <w:left w:w="160" w:type="dxa"/>
              <w:bottom w:w="100" w:type="dxa"/>
              <w:right w:w="120" w:type="dxa"/>
            </w:tcMar>
          </w:tcPr>
          <w:p w14:paraId="65476698" w14:textId="77777777" w:rsidR="0017769A" w:rsidRPr="00636C4B" w:rsidRDefault="00244225">
            <w:pPr>
              <w:spacing w:after="40"/>
              <w:rPr>
                <w:sz w:val="22"/>
                <w:szCs w:val="22"/>
              </w:rPr>
            </w:pPr>
            <w:r w:rsidRPr="00636C4B">
              <w:rPr>
                <w:rFonts w:ascii="Arial" w:eastAsia="Arial" w:hAnsi="Arial" w:cs="Arial"/>
                <w:b/>
                <w:bCs/>
                <w:color w:val="7B1C1C"/>
                <w:sz w:val="22"/>
                <w:szCs w:val="22"/>
              </w:rPr>
              <w:t>Creation, Artificial Intelligence, and Transhumanism</w:t>
            </w:r>
          </w:p>
          <w:p w14:paraId="7F37C9CE" w14:textId="77777777" w:rsidR="0017769A" w:rsidRPr="00636C4B" w:rsidRDefault="00244225">
            <w:pPr>
              <w:spacing w:before="30" w:after="30"/>
              <w:rPr>
                <w:sz w:val="22"/>
                <w:szCs w:val="22"/>
              </w:rPr>
            </w:pPr>
            <w:r w:rsidRPr="00636C4B">
              <w:rPr>
                <w:rFonts w:ascii="Arial" w:eastAsia="Arial" w:hAnsi="Arial" w:cs="Arial"/>
                <w:color w:val="2D2D2D"/>
                <w:sz w:val="22"/>
                <w:szCs w:val="22"/>
              </w:rPr>
              <w:t>1. Artificial intelligence, automation, and the future of healthcare in Africa</w:t>
            </w:r>
          </w:p>
          <w:p w14:paraId="1A45D5F4" w14:textId="77777777" w:rsidR="0017769A" w:rsidRPr="00636C4B" w:rsidRDefault="00244225">
            <w:pPr>
              <w:spacing w:before="30" w:after="30"/>
              <w:rPr>
                <w:sz w:val="22"/>
                <w:szCs w:val="22"/>
              </w:rPr>
            </w:pPr>
            <w:r w:rsidRPr="00636C4B">
              <w:rPr>
                <w:rFonts w:ascii="Arial" w:eastAsia="Arial" w:hAnsi="Arial" w:cs="Arial"/>
                <w:color w:val="2D2D2D"/>
                <w:sz w:val="22"/>
                <w:szCs w:val="22"/>
              </w:rPr>
              <w:t>2. Biblical theology and the philosophy of transhumanism</w:t>
            </w:r>
          </w:p>
          <w:p w14:paraId="042DBDB2" w14:textId="77777777" w:rsidR="0017769A" w:rsidRPr="00636C4B" w:rsidRDefault="00244225">
            <w:pPr>
              <w:spacing w:before="30" w:after="30"/>
              <w:rPr>
                <w:sz w:val="22"/>
                <w:szCs w:val="22"/>
              </w:rPr>
            </w:pPr>
            <w:r w:rsidRPr="00636C4B">
              <w:rPr>
                <w:rFonts w:ascii="Arial" w:eastAsia="Arial" w:hAnsi="Arial" w:cs="Arial"/>
                <w:color w:val="2D2D2D"/>
                <w:sz w:val="22"/>
                <w:szCs w:val="22"/>
              </w:rPr>
              <w:t>3. Digital governance, data protection, and ethical AI in medicine</w:t>
            </w:r>
          </w:p>
          <w:p w14:paraId="69D31726" w14:textId="77777777" w:rsidR="0017769A" w:rsidRPr="00636C4B" w:rsidRDefault="00244225">
            <w:pPr>
              <w:spacing w:before="30" w:after="30"/>
              <w:rPr>
                <w:sz w:val="22"/>
                <w:szCs w:val="22"/>
              </w:rPr>
            </w:pPr>
            <w:r w:rsidRPr="00636C4B">
              <w:rPr>
                <w:rFonts w:ascii="Arial" w:eastAsia="Arial" w:hAnsi="Arial" w:cs="Arial"/>
                <w:color w:val="2D2D2D"/>
                <w:sz w:val="22"/>
                <w:szCs w:val="22"/>
              </w:rPr>
              <w:t>4. Biotechnology, cybernetics, and the nature of humanity</w:t>
            </w:r>
          </w:p>
          <w:p w14:paraId="622C0390" w14:textId="77777777" w:rsidR="0017769A" w:rsidRPr="00636C4B" w:rsidRDefault="00244225">
            <w:pPr>
              <w:spacing w:before="30" w:after="30"/>
              <w:rPr>
                <w:sz w:val="22"/>
                <w:szCs w:val="22"/>
              </w:rPr>
            </w:pPr>
            <w:r w:rsidRPr="00636C4B">
              <w:rPr>
                <w:rFonts w:ascii="Arial" w:eastAsia="Arial" w:hAnsi="Arial" w:cs="Arial"/>
                <w:color w:val="2D2D2D"/>
                <w:sz w:val="22"/>
                <w:szCs w:val="22"/>
              </w:rPr>
              <w:t>5. AI-assisted diagnostics and the ethics of human enhancement</w:t>
            </w:r>
          </w:p>
        </w:tc>
      </w:tr>
    </w:tbl>
    <w:p w14:paraId="67DB1F38"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506"/>
      </w:tblGrid>
      <w:tr w:rsidR="0017769A" w:rsidRPr="00636C4B" w14:paraId="4CF7B7E2" w14:textId="77777777" w:rsidTr="00DD1797">
        <w:tc>
          <w:tcPr>
            <w:tcW w:w="700" w:type="dxa"/>
            <w:shd w:val="clear" w:color="auto" w:fill="7B1C1C"/>
            <w:tcMar>
              <w:top w:w="100" w:type="dxa"/>
              <w:left w:w="100" w:type="dxa"/>
              <w:bottom w:w="100" w:type="dxa"/>
              <w:right w:w="100" w:type="dxa"/>
            </w:tcMar>
          </w:tcPr>
          <w:p w14:paraId="5C499317" w14:textId="77777777" w:rsidR="0017769A" w:rsidRPr="00636C4B" w:rsidRDefault="00244225">
            <w:pPr>
              <w:jc w:val="center"/>
              <w:rPr>
                <w:sz w:val="22"/>
                <w:szCs w:val="22"/>
              </w:rPr>
            </w:pPr>
            <w:r w:rsidRPr="00636C4B">
              <w:rPr>
                <w:rFonts w:ascii="Arial" w:eastAsia="Arial" w:hAnsi="Arial" w:cs="Arial"/>
                <w:b/>
                <w:bCs/>
                <w:color w:val="C9A84C"/>
                <w:sz w:val="22"/>
                <w:szCs w:val="22"/>
              </w:rPr>
              <w:t>B</w:t>
            </w:r>
          </w:p>
        </w:tc>
        <w:tc>
          <w:tcPr>
            <w:tcW w:w="9506" w:type="dxa"/>
            <w:shd w:val="clear" w:color="auto" w:fill="F5E6C8"/>
            <w:tcMar>
              <w:top w:w="100" w:type="dxa"/>
              <w:left w:w="160" w:type="dxa"/>
              <w:bottom w:w="100" w:type="dxa"/>
              <w:right w:w="120" w:type="dxa"/>
            </w:tcMar>
          </w:tcPr>
          <w:p w14:paraId="0D9CBAD7" w14:textId="77777777" w:rsidR="0017769A" w:rsidRPr="00636C4B" w:rsidRDefault="00244225">
            <w:pPr>
              <w:spacing w:after="40"/>
              <w:rPr>
                <w:sz w:val="22"/>
                <w:szCs w:val="22"/>
              </w:rPr>
            </w:pPr>
            <w:r w:rsidRPr="00636C4B">
              <w:rPr>
                <w:rFonts w:ascii="Arial" w:eastAsia="Arial" w:hAnsi="Arial" w:cs="Arial"/>
                <w:b/>
                <w:bCs/>
                <w:color w:val="7B1C1C"/>
                <w:sz w:val="22"/>
                <w:szCs w:val="22"/>
              </w:rPr>
              <w:t>Faith, Religion and Reproductive Health Technologies</w:t>
            </w:r>
          </w:p>
          <w:p w14:paraId="50B889A5" w14:textId="77777777" w:rsidR="0017769A" w:rsidRPr="00636C4B" w:rsidRDefault="00244225">
            <w:pPr>
              <w:spacing w:before="30" w:after="30"/>
              <w:rPr>
                <w:sz w:val="22"/>
                <w:szCs w:val="22"/>
              </w:rPr>
            </w:pPr>
            <w:r w:rsidRPr="00636C4B">
              <w:rPr>
                <w:rFonts w:ascii="Arial" w:eastAsia="Arial" w:hAnsi="Arial" w:cs="Arial"/>
                <w:color w:val="2D2D2D"/>
                <w:sz w:val="22"/>
                <w:szCs w:val="22"/>
              </w:rPr>
              <w:t>1. Religious responses to IVF, surrogacy, contraception, and genetic screening</w:t>
            </w:r>
          </w:p>
          <w:p w14:paraId="528559FA" w14:textId="77777777" w:rsidR="0017769A" w:rsidRPr="00636C4B" w:rsidRDefault="00244225">
            <w:pPr>
              <w:spacing w:before="30" w:after="30"/>
              <w:rPr>
                <w:sz w:val="22"/>
                <w:szCs w:val="22"/>
              </w:rPr>
            </w:pPr>
            <w:r w:rsidRPr="00636C4B">
              <w:rPr>
                <w:rFonts w:ascii="Arial" w:eastAsia="Arial" w:hAnsi="Arial" w:cs="Arial"/>
                <w:color w:val="2D2D2D"/>
                <w:sz w:val="22"/>
                <w:szCs w:val="22"/>
              </w:rPr>
              <w:t>2. Faith communities and bioethical decision-making in reproductive health</w:t>
            </w:r>
          </w:p>
          <w:p w14:paraId="60D9C042" w14:textId="77777777" w:rsidR="0017769A" w:rsidRPr="00636C4B" w:rsidRDefault="00244225">
            <w:pPr>
              <w:spacing w:before="30" w:after="30"/>
              <w:rPr>
                <w:sz w:val="22"/>
                <w:szCs w:val="22"/>
              </w:rPr>
            </w:pPr>
            <w:r w:rsidRPr="00636C4B">
              <w:rPr>
                <w:rFonts w:ascii="Arial" w:eastAsia="Arial" w:hAnsi="Arial" w:cs="Arial"/>
                <w:color w:val="2D2D2D"/>
                <w:sz w:val="22"/>
                <w:szCs w:val="22"/>
              </w:rPr>
              <w:t>3. The role of religious leaders in shaping reproductive health policy</w:t>
            </w:r>
          </w:p>
          <w:p w14:paraId="1CB18828" w14:textId="77777777" w:rsidR="0017769A" w:rsidRPr="00636C4B" w:rsidRDefault="00244225">
            <w:pPr>
              <w:spacing w:before="30" w:after="30"/>
              <w:rPr>
                <w:sz w:val="22"/>
                <w:szCs w:val="22"/>
              </w:rPr>
            </w:pPr>
            <w:r w:rsidRPr="00636C4B">
              <w:rPr>
                <w:rFonts w:ascii="Arial" w:eastAsia="Arial" w:hAnsi="Arial" w:cs="Arial"/>
                <w:color w:val="2D2D2D"/>
                <w:sz w:val="22"/>
                <w:szCs w:val="22"/>
              </w:rPr>
              <w:t>4. Science and faith in guiding responsible reproductive health decisions</w:t>
            </w:r>
          </w:p>
          <w:p w14:paraId="61C13AC0" w14:textId="77777777" w:rsidR="0017769A" w:rsidRPr="00636C4B" w:rsidRDefault="00244225">
            <w:pPr>
              <w:spacing w:before="30" w:after="30"/>
              <w:rPr>
                <w:sz w:val="22"/>
                <w:szCs w:val="22"/>
              </w:rPr>
            </w:pPr>
            <w:r w:rsidRPr="00636C4B">
              <w:rPr>
                <w:rFonts w:ascii="Arial" w:eastAsia="Arial" w:hAnsi="Arial" w:cs="Arial"/>
                <w:color w:val="2D2D2D"/>
                <w:sz w:val="22"/>
                <w:szCs w:val="22"/>
              </w:rPr>
              <w:t>5. Cultural and theological perspectives on the beginning of life</w:t>
            </w:r>
          </w:p>
        </w:tc>
      </w:tr>
    </w:tbl>
    <w:p w14:paraId="565634AA"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506"/>
      </w:tblGrid>
      <w:tr w:rsidR="0017769A" w:rsidRPr="00636C4B" w14:paraId="10F66BC0" w14:textId="77777777" w:rsidTr="00DD1797">
        <w:tc>
          <w:tcPr>
            <w:tcW w:w="700" w:type="dxa"/>
            <w:shd w:val="clear" w:color="auto" w:fill="7B1C1C"/>
            <w:tcMar>
              <w:top w:w="100" w:type="dxa"/>
              <w:left w:w="100" w:type="dxa"/>
              <w:bottom w:w="100" w:type="dxa"/>
              <w:right w:w="100" w:type="dxa"/>
            </w:tcMar>
          </w:tcPr>
          <w:p w14:paraId="442F3640" w14:textId="77777777" w:rsidR="0017769A" w:rsidRPr="00636C4B" w:rsidRDefault="00244225">
            <w:pPr>
              <w:jc w:val="center"/>
              <w:rPr>
                <w:sz w:val="22"/>
                <w:szCs w:val="22"/>
              </w:rPr>
            </w:pPr>
            <w:r w:rsidRPr="00636C4B">
              <w:rPr>
                <w:rFonts w:ascii="Arial" w:eastAsia="Arial" w:hAnsi="Arial" w:cs="Arial"/>
                <w:b/>
                <w:bCs/>
                <w:color w:val="C9A84C"/>
                <w:sz w:val="22"/>
                <w:szCs w:val="22"/>
              </w:rPr>
              <w:t>C</w:t>
            </w:r>
          </w:p>
        </w:tc>
        <w:tc>
          <w:tcPr>
            <w:tcW w:w="9506" w:type="dxa"/>
            <w:shd w:val="clear" w:color="auto" w:fill="F5E6C8"/>
            <w:tcMar>
              <w:top w:w="100" w:type="dxa"/>
              <w:left w:w="160" w:type="dxa"/>
              <w:bottom w:w="100" w:type="dxa"/>
              <w:right w:w="120" w:type="dxa"/>
            </w:tcMar>
          </w:tcPr>
          <w:p w14:paraId="6240FC94" w14:textId="77777777" w:rsidR="0017769A" w:rsidRPr="00636C4B" w:rsidRDefault="00244225">
            <w:pPr>
              <w:spacing w:after="40"/>
              <w:rPr>
                <w:sz w:val="22"/>
                <w:szCs w:val="22"/>
              </w:rPr>
            </w:pPr>
            <w:r w:rsidRPr="00636C4B">
              <w:rPr>
                <w:rFonts w:ascii="Arial" w:eastAsia="Arial" w:hAnsi="Arial" w:cs="Arial"/>
                <w:b/>
                <w:bCs/>
                <w:color w:val="7B1C1C"/>
                <w:sz w:val="22"/>
                <w:szCs w:val="22"/>
              </w:rPr>
              <w:t>Indigenous Knowledge and the Management of Diseases</w:t>
            </w:r>
          </w:p>
          <w:p w14:paraId="7226B6F8" w14:textId="77777777" w:rsidR="0017769A" w:rsidRPr="00636C4B" w:rsidRDefault="00244225">
            <w:pPr>
              <w:spacing w:before="30" w:after="30"/>
              <w:rPr>
                <w:sz w:val="22"/>
                <w:szCs w:val="22"/>
              </w:rPr>
            </w:pPr>
            <w:r w:rsidRPr="00636C4B">
              <w:rPr>
                <w:rFonts w:ascii="Arial" w:eastAsia="Arial" w:hAnsi="Arial" w:cs="Arial"/>
                <w:color w:val="2D2D2D"/>
                <w:sz w:val="22"/>
                <w:szCs w:val="22"/>
              </w:rPr>
              <w:t>1. Medicinal plants, traditional healing, and community-based health management</w:t>
            </w:r>
          </w:p>
          <w:p w14:paraId="524635F0" w14:textId="77777777" w:rsidR="0017769A" w:rsidRPr="00636C4B" w:rsidRDefault="00244225">
            <w:pPr>
              <w:spacing w:before="30" w:after="30"/>
              <w:rPr>
                <w:sz w:val="22"/>
                <w:szCs w:val="22"/>
              </w:rPr>
            </w:pPr>
            <w:r w:rsidRPr="00636C4B">
              <w:rPr>
                <w:rFonts w:ascii="Arial" w:eastAsia="Arial" w:hAnsi="Arial" w:cs="Arial"/>
                <w:color w:val="2D2D2D"/>
                <w:sz w:val="22"/>
                <w:szCs w:val="22"/>
              </w:rPr>
              <w:t>2. Integration of indigenous practices into national health systems</w:t>
            </w:r>
          </w:p>
          <w:p w14:paraId="6A901D1D" w14:textId="77777777" w:rsidR="0017769A" w:rsidRPr="00636C4B" w:rsidRDefault="00244225">
            <w:pPr>
              <w:spacing w:before="30" w:after="30"/>
              <w:rPr>
                <w:sz w:val="22"/>
                <w:szCs w:val="22"/>
              </w:rPr>
            </w:pPr>
            <w:r w:rsidRPr="00636C4B">
              <w:rPr>
                <w:rFonts w:ascii="Arial" w:eastAsia="Arial" w:hAnsi="Arial" w:cs="Arial"/>
                <w:color w:val="2D2D2D"/>
                <w:sz w:val="22"/>
                <w:szCs w:val="22"/>
              </w:rPr>
              <w:t>3. Effectiveness of herbal remedies and traditional healers’ roles</w:t>
            </w:r>
          </w:p>
          <w:p w14:paraId="35B9D513" w14:textId="77777777" w:rsidR="0017769A" w:rsidRPr="00636C4B" w:rsidRDefault="00244225">
            <w:pPr>
              <w:spacing w:before="30" w:after="30"/>
              <w:rPr>
                <w:sz w:val="22"/>
                <w:szCs w:val="22"/>
              </w:rPr>
            </w:pPr>
            <w:r w:rsidRPr="00636C4B">
              <w:rPr>
                <w:rFonts w:ascii="Arial" w:eastAsia="Arial" w:hAnsi="Arial" w:cs="Arial"/>
                <w:color w:val="2D2D2D"/>
                <w:sz w:val="22"/>
                <w:szCs w:val="22"/>
              </w:rPr>
              <w:t>4. Indigenous knowledge in addressing infectious diseases and chronic conditions</w:t>
            </w:r>
          </w:p>
          <w:p w14:paraId="35301730" w14:textId="77777777" w:rsidR="0017769A" w:rsidRPr="00636C4B" w:rsidRDefault="00244225">
            <w:pPr>
              <w:spacing w:before="30" w:after="30"/>
              <w:rPr>
                <w:sz w:val="22"/>
                <w:szCs w:val="22"/>
              </w:rPr>
            </w:pPr>
            <w:r w:rsidRPr="00636C4B">
              <w:rPr>
                <w:rFonts w:ascii="Arial" w:eastAsia="Arial" w:hAnsi="Arial" w:cs="Arial"/>
                <w:color w:val="2D2D2D"/>
                <w:sz w:val="22"/>
                <w:szCs w:val="22"/>
              </w:rPr>
              <w:t>5. Bridging traditional medicine and modern biomedical approaches</w:t>
            </w:r>
          </w:p>
        </w:tc>
      </w:tr>
    </w:tbl>
    <w:p w14:paraId="58905A06"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506"/>
      </w:tblGrid>
      <w:tr w:rsidR="0017769A" w:rsidRPr="00636C4B" w14:paraId="6622BC0C" w14:textId="77777777" w:rsidTr="00DD1797">
        <w:tc>
          <w:tcPr>
            <w:tcW w:w="700" w:type="dxa"/>
            <w:shd w:val="clear" w:color="auto" w:fill="7B1C1C"/>
            <w:tcMar>
              <w:top w:w="100" w:type="dxa"/>
              <w:left w:w="100" w:type="dxa"/>
              <w:bottom w:w="100" w:type="dxa"/>
              <w:right w:w="100" w:type="dxa"/>
            </w:tcMar>
          </w:tcPr>
          <w:p w14:paraId="34DA77A4" w14:textId="77777777" w:rsidR="0017769A" w:rsidRPr="00636C4B" w:rsidRDefault="00244225">
            <w:pPr>
              <w:jc w:val="center"/>
              <w:rPr>
                <w:sz w:val="22"/>
                <w:szCs w:val="22"/>
              </w:rPr>
            </w:pPr>
            <w:r w:rsidRPr="00636C4B">
              <w:rPr>
                <w:rFonts w:ascii="Arial" w:eastAsia="Arial" w:hAnsi="Arial" w:cs="Arial"/>
                <w:b/>
                <w:bCs/>
                <w:color w:val="C9A84C"/>
                <w:sz w:val="22"/>
                <w:szCs w:val="22"/>
              </w:rPr>
              <w:t>D</w:t>
            </w:r>
          </w:p>
        </w:tc>
        <w:tc>
          <w:tcPr>
            <w:tcW w:w="9506" w:type="dxa"/>
            <w:shd w:val="clear" w:color="auto" w:fill="F5E6C8"/>
            <w:tcMar>
              <w:top w:w="100" w:type="dxa"/>
              <w:left w:w="160" w:type="dxa"/>
              <w:bottom w:w="100" w:type="dxa"/>
              <w:right w:w="120" w:type="dxa"/>
            </w:tcMar>
          </w:tcPr>
          <w:p w14:paraId="3C2C91CA" w14:textId="77777777" w:rsidR="0017769A" w:rsidRPr="00636C4B" w:rsidRDefault="00244225">
            <w:pPr>
              <w:spacing w:after="40"/>
              <w:rPr>
                <w:sz w:val="22"/>
                <w:szCs w:val="22"/>
              </w:rPr>
            </w:pPr>
            <w:r w:rsidRPr="00636C4B">
              <w:rPr>
                <w:rFonts w:ascii="Arial" w:eastAsia="Arial" w:hAnsi="Arial" w:cs="Arial"/>
                <w:b/>
                <w:bCs/>
                <w:color w:val="7B1C1C"/>
                <w:sz w:val="22"/>
                <w:szCs w:val="22"/>
              </w:rPr>
              <w:t>Climate Change Adaptation and Food Security</w:t>
            </w:r>
          </w:p>
          <w:p w14:paraId="14E1C99A" w14:textId="77777777" w:rsidR="0017769A" w:rsidRPr="00636C4B" w:rsidRDefault="00244225">
            <w:pPr>
              <w:spacing w:before="30" w:after="30"/>
              <w:rPr>
                <w:sz w:val="22"/>
                <w:szCs w:val="22"/>
              </w:rPr>
            </w:pPr>
            <w:r w:rsidRPr="00636C4B">
              <w:rPr>
                <w:rFonts w:ascii="Arial" w:eastAsia="Arial" w:hAnsi="Arial" w:cs="Arial"/>
                <w:color w:val="2D2D2D"/>
                <w:sz w:val="22"/>
                <w:szCs w:val="22"/>
              </w:rPr>
              <w:t>1. Climate-resilient crops, sustainable farming, and agro-ecological innovations</w:t>
            </w:r>
          </w:p>
          <w:p w14:paraId="34FFDCE8" w14:textId="77777777" w:rsidR="0017769A" w:rsidRPr="00636C4B" w:rsidRDefault="00244225">
            <w:pPr>
              <w:spacing w:before="30" w:after="30"/>
              <w:rPr>
                <w:sz w:val="22"/>
                <w:szCs w:val="22"/>
              </w:rPr>
            </w:pPr>
            <w:r w:rsidRPr="00636C4B">
              <w:rPr>
                <w:rFonts w:ascii="Arial" w:eastAsia="Arial" w:hAnsi="Arial" w:cs="Arial"/>
                <w:color w:val="2D2D2D"/>
                <w:sz w:val="22"/>
                <w:szCs w:val="22"/>
              </w:rPr>
              <w:t>2. Impacts of climate change on food availability, access, and nutritional quality</w:t>
            </w:r>
          </w:p>
          <w:p w14:paraId="56CA8074" w14:textId="77777777" w:rsidR="0017769A" w:rsidRPr="00636C4B" w:rsidRDefault="00244225">
            <w:pPr>
              <w:spacing w:before="30" w:after="30"/>
              <w:rPr>
                <w:sz w:val="22"/>
                <w:szCs w:val="22"/>
              </w:rPr>
            </w:pPr>
            <w:r w:rsidRPr="00636C4B">
              <w:rPr>
                <w:rFonts w:ascii="Arial" w:eastAsia="Arial" w:hAnsi="Arial" w:cs="Arial"/>
                <w:color w:val="2D2D2D"/>
                <w:sz w:val="22"/>
                <w:szCs w:val="22"/>
              </w:rPr>
              <w:t>3. Water conservation methods and food security in vulnerable communities</w:t>
            </w:r>
          </w:p>
          <w:p w14:paraId="31AEC99E" w14:textId="77777777" w:rsidR="0017769A" w:rsidRPr="00636C4B" w:rsidRDefault="00244225">
            <w:pPr>
              <w:spacing w:before="30" w:after="30"/>
              <w:rPr>
                <w:sz w:val="22"/>
                <w:szCs w:val="22"/>
              </w:rPr>
            </w:pPr>
            <w:r w:rsidRPr="00636C4B">
              <w:rPr>
                <w:rFonts w:ascii="Arial" w:eastAsia="Arial" w:hAnsi="Arial" w:cs="Arial"/>
                <w:color w:val="2D2D2D"/>
                <w:sz w:val="22"/>
                <w:szCs w:val="22"/>
              </w:rPr>
              <w:t>4. Local knowledge, government policy, and scientific research for food security</w:t>
            </w:r>
          </w:p>
          <w:p w14:paraId="19798652" w14:textId="77777777" w:rsidR="0017769A" w:rsidRPr="00636C4B" w:rsidRDefault="00244225">
            <w:pPr>
              <w:spacing w:before="30" w:after="30"/>
              <w:rPr>
                <w:sz w:val="22"/>
                <w:szCs w:val="22"/>
              </w:rPr>
            </w:pPr>
            <w:r w:rsidRPr="00636C4B">
              <w:rPr>
                <w:rFonts w:ascii="Arial" w:eastAsia="Arial" w:hAnsi="Arial" w:cs="Arial"/>
                <w:color w:val="2D2D2D"/>
                <w:sz w:val="22"/>
                <w:szCs w:val="22"/>
              </w:rPr>
              <w:t>5. Faith community responses to climate change and hunger</w:t>
            </w:r>
          </w:p>
        </w:tc>
      </w:tr>
    </w:tbl>
    <w:p w14:paraId="5D950468" w14:textId="26E28DE4" w:rsidR="004712E0" w:rsidRDefault="004712E0"/>
    <w:p w14:paraId="5C6A3580" w14:textId="72B02382" w:rsidR="004712E0" w:rsidRDefault="004712E0" w:rsidP="004712E0"/>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2CC6EFDF" w14:textId="77777777" w:rsidTr="00DD1797">
        <w:tc>
          <w:tcPr>
            <w:tcW w:w="10206" w:type="dxa"/>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2679E15A" w14:textId="77777777" w:rsidR="0017769A" w:rsidRPr="00636C4B" w:rsidRDefault="00244225">
            <w:pPr>
              <w:jc w:val="center"/>
              <w:rPr>
                <w:sz w:val="22"/>
                <w:szCs w:val="22"/>
              </w:rPr>
            </w:pPr>
            <w:r w:rsidRPr="00636C4B">
              <w:rPr>
                <w:rFonts w:ascii="Arial" w:eastAsia="Arial" w:hAnsi="Arial" w:cs="Arial"/>
                <w:b/>
                <w:bCs/>
                <w:color w:val="FFFFFF"/>
                <w:sz w:val="22"/>
                <w:szCs w:val="22"/>
              </w:rPr>
              <w:t>ABSTRACT SUBMISSION GUIDELINES</w:t>
            </w:r>
          </w:p>
        </w:tc>
      </w:tr>
    </w:tbl>
    <w:p w14:paraId="66ECFE00" w14:textId="77777777" w:rsidR="0017769A" w:rsidRDefault="0017769A"/>
    <w:p w14:paraId="2CD9247C"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Abstracts should be no more than 500 words and include the title, author(s), affiliation, and contact information.</w:t>
      </w:r>
    </w:p>
    <w:p w14:paraId="215984C3"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Clearly indicate the chosen conference sub-theme (A, B, C, or D).</w:t>
      </w:r>
    </w:p>
    <w:p w14:paraId="0246ECE8"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Include a brief biography of 50 words and contact information.</w:t>
      </w:r>
    </w:p>
    <w:p w14:paraId="75FB3F5E"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Submissions should be sent to: eclas@spu.ac.ke on or before 20th June 2026.</w:t>
      </w:r>
    </w:p>
    <w:p w14:paraId="19A69E41"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Authors of accepted abstracts will be notified and invited to submit full papers.</w:t>
      </w:r>
    </w:p>
    <w:p w14:paraId="2811D61E"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rsidRPr="00636C4B" w14:paraId="4B38085A" w14:textId="77777777" w:rsidTr="00DD1797">
        <w:tc>
          <w:tcPr>
            <w:tcW w:w="10206" w:type="dxa"/>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4F5000B5" w14:textId="77777777" w:rsidR="0017769A" w:rsidRPr="00636C4B" w:rsidRDefault="00244225">
            <w:pPr>
              <w:jc w:val="center"/>
              <w:rPr>
                <w:sz w:val="22"/>
                <w:szCs w:val="22"/>
              </w:rPr>
            </w:pPr>
            <w:r w:rsidRPr="00636C4B">
              <w:rPr>
                <w:rFonts w:ascii="Arial" w:eastAsia="Arial" w:hAnsi="Arial" w:cs="Arial"/>
                <w:b/>
                <w:bCs/>
                <w:color w:val="FFFFFF"/>
                <w:sz w:val="22"/>
                <w:szCs w:val="22"/>
              </w:rPr>
              <w:t>IMPORTANT DATES</w:t>
            </w:r>
          </w:p>
        </w:tc>
      </w:tr>
    </w:tbl>
    <w:p w14:paraId="3FA5546A"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2552"/>
        <w:gridCol w:w="2551"/>
        <w:gridCol w:w="2551"/>
      </w:tblGrid>
      <w:tr w:rsidR="0017769A" w14:paraId="60B9E8AF" w14:textId="77777777" w:rsidTr="00DD1797">
        <w:tc>
          <w:tcPr>
            <w:tcW w:w="2552" w:type="dxa"/>
            <w:shd w:val="clear" w:color="auto" w:fill="F5E6C8"/>
            <w:tcMar>
              <w:top w:w="120" w:type="dxa"/>
              <w:left w:w="120" w:type="dxa"/>
              <w:bottom w:w="120" w:type="dxa"/>
              <w:right w:w="120" w:type="dxa"/>
            </w:tcMar>
          </w:tcPr>
          <w:p w14:paraId="44A439AE" w14:textId="408E5976" w:rsidR="0017769A" w:rsidRPr="00636C4B" w:rsidRDefault="004712E0">
            <w:pPr>
              <w:jc w:val="center"/>
              <w:rPr>
                <w:sz w:val="22"/>
                <w:szCs w:val="22"/>
              </w:rPr>
            </w:pPr>
            <w:r>
              <w:rPr>
                <w:rFonts w:ascii="Arial" w:eastAsia="Arial" w:hAnsi="Arial" w:cs="Arial"/>
                <w:b/>
                <w:bCs/>
                <w:color w:val="7B1C1C"/>
                <w:sz w:val="22"/>
                <w:szCs w:val="22"/>
              </w:rPr>
              <w:t>1</w:t>
            </w:r>
            <w:r w:rsidRPr="004712E0">
              <w:rPr>
                <w:rFonts w:ascii="Arial" w:eastAsia="Arial" w:hAnsi="Arial" w:cs="Arial"/>
                <w:b/>
                <w:bCs/>
                <w:color w:val="7B1C1C"/>
                <w:sz w:val="22"/>
                <w:szCs w:val="22"/>
                <w:vertAlign w:val="superscript"/>
              </w:rPr>
              <w:t>st</w:t>
            </w:r>
            <w:r>
              <w:rPr>
                <w:rFonts w:ascii="Arial" w:eastAsia="Arial" w:hAnsi="Arial" w:cs="Arial"/>
                <w:b/>
                <w:bCs/>
                <w:color w:val="7B1C1C"/>
                <w:sz w:val="22"/>
                <w:szCs w:val="22"/>
              </w:rPr>
              <w:t xml:space="preserve"> July </w:t>
            </w:r>
            <w:r w:rsidR="00244225" w:rsidRPr="00636C4B">
              <w:rPr>
                <w:rFonts w:ascii="Arial" w:eastAsia="Arial" w:hAnsi="Arial" w:cs="Arial"/>
                <w:b/>
                <w:bCs/>
                <w:color w:val="7B1C1C"/>
                <w:sz w:val="22"/>
                <w:szCs w:val="22"/>
              </w:rPr>
              <w:t>2026</w:t>
            </w:r>
          </w:p>
          <w:p w14:paraId="6B459383" w14:textId="77777777" w:rsidR="0017769A" w:rsidRPr="00636C4B" w:rsidRDefault="00244225">
            <w:pPr>
              <w:spacing w:before="40"/>
              <w:jc w:val="center"/>
              <w:rPr>
                <w:sz w:val="22"/>
                <w:szCs w:val="22"/>
              </w:rPr>
            </w:pPr>
            <w:r w:rsidRPr="00636C4B">
              <w:rPr>
                <w:rFonts w:ascii="Arial" w:eastAsia="Arial" w:hAnsi="Arial" w:cs="Arial"/>
                <w:color w:val="2D2D2D"/>
                <w:sz w:val="22"/>
                <w:szCs w:val="22"/>
              </w:rPr>
              <w:t>Abstract Submission Deadline</w:t>
            </w:r>
          </w:p>
        </w:tc>
        <w:tc>
          <w:tcPr>
            <w:tcW w:w="2552" w:type="dxa"/>
            <w:shd w:val="clear" w:color="auto" w:fill="7B1C1C"/>
            <w:tcMar>
              <w:top w:w="120" w:type="dxa"/>
              <w:left w:w="120" w:type="dxa"/>
              <w:bottom w:w="120" w:type="dxa"/>
              <w:right w:w="120" w:type="dxa"/>
            </w:tcMar>
          </w:tcPr>
          <w:p w14:paraId="6738F77B" w14:textId="690BE7CC" w:rsidR="0017769A" w:rsidRPr="00636C4B" w:rsidRDefault="004712E0">
            <w:pPr>
              <w:jc w:val="center"/>
              <w:rPr>
                <w:sz w:val="22"/>
                <w:szCs w:val="22"/>
              </w:rPr>
            </w:pPr>
            <w:r>
              <w:rPr>
                <w:rFonts w:ascii="Arial" w:eastAsia="Arial" w:hAnsi="Arial" w:cs="Arial"/>
                <w:b/>
                <w:bCs/>
                <w:color w:val="FFFFFF"/>
                <w:sz w:val="22"/>
                <w:szCs w:val="22"/>
              </w:rPr>
              <w:t>2</w:t>
            </w:r>
            <w:r w:rsidRPr="004712E0">
              <w:rPr>
                <w:rFonts w:ascii="Arial" w:eastAsia="Arial" w:hAnsi="Arial" w:cs="Arial"/>
                <w:b/>
                <w:bCs/>
                <w:color w:val="FFFFFF"/>
                <w:sz w:val="22"/>
                <w:szCs w:val="22"/>
                <w:vertAlign w:val="superscript"/>
              </w:rPr>
              <w:t>nd</w:t>
            </w:r>
            <w:r>
              <w:rPr>
                <w:rFonts w:ascii="Arial" w:eastAsia="Arial" w:hAnsi="Arial" w:cs="Arial"/>
                <w:b/>
                <w:bCs/>
                <w:color w:val="FFFFFF"/>
                <w:sz w:val="22"/>
                <w:szCs w:val="22"/>
              </w:rPr>
              <w:t xml:space="preserve"> July 2026</w:t>
            </w:r>
          </w:p>
          <w:p w14:paraId="0F7B234C" w14:textId="77777777" w:rsidR="0017769A" w:rsidRPr="00636C4B" w:rsidRDefault="00244225">
            <w:pPr>
              <w:spacing w:before="40"/>
              <w:jc w:val="center"/>
              <w:rPr>
                <w:sz w:val="22"/>
                <w:szCs w:val="22"/>
              </w:rPr>
            </w:pPr>
            <w:r w:rsidRPr="00636C4B">
              <w:rPr>
                <w:rFonts w:ascii="Arial" w:eastAsia="Arial" w:hAnsi="Arial" w:cs="Arial"/>
                <w:color w:val="FFFFFF"/>
                <w:sz w:val="22"/>
                <w:szCs w:val="22"/>
              </w:rPr>
              <w:t>Notification of Acceptance</w:t>
            </w:r>
          </w:p>
        </w:tc>
        <w:tc>
          <w:tcPr>
            <w:tcW w:w="2552" w:type="dxa"/>
            <w:shd w:val="clear" w:color="auto" w:fill="F5E6C8"/>
            <w:tcMar>
              <w:top w:w="120" w:type="dxa"/>
              <w:left w:w="120" w:type="dxa"/>
              <w:bottom w:w="120" w:type="dxa"/>
              <w:right w:w="120" w:type="dxa"/>
            </w:tcMar>
          </w:tcPr>
          <w:p w14:paraId="0205C685" w14:textId="2A55EDBF" w:rsidR="0017769A" w:rsidRPr="00636C4B" w:rsidRDefault="004712E0">
            <w:pPr>
              <w:jc w:val="center"/>
              <w:rPr>
                <w:sz w:val="22"/>
                <w:szCs w:val="22"/>
              </w:rPr>
            </w:pPr>
            <w:r>
              <w:rPr>
                <w:rFonts w:ascii="Arial" w:eastAsia="Arial" w:hAnsi="Arial" w:cs="Arial"/>
                <w:b/>
                <w:bCs/>
                <w:color w:val="7B1C1C"/>
                <w:sz w:val="22"/>
                <w:szCs w:val="22"/>
              </w:rPr>
              <w:t>5</w:t>
            </w:r>
            <w:r w:rsidRPr="004712E0">
              <w:rPr>
                <w:rFonts w:ascii="Arial" w:eastAsia="Arial" w:hAnsi="Arial" w:cs="Arial"/>
                <w:b/>
                <w:bCs/>
                <w:color w:val="7B1C1C"/>
                <w:sz w:val="22"/>
                <w:szCs w:val="22"/>
                <w:vertAlign w:val="superscript"/>
              </w:rPr>
              <w:t>th</w:t>
            </w:r>
            <w:r>
              <w:rPr>
                <w:rFonts w:ascii="Arial" w:eastAsia="Arial" w:hAnsi="Arial" w:cs="Arial"/>
                <w:b/>
                <w:bCs/>
                <w:color w:val="7B1C1C"/>
                <w:sz w:val="22"/>
                <w:szCs w:val="22"/>
              </w:rPr>
              <w:t xml:space="preserve"> August</w:t>
            </w:r>
            <w:r w:rsidR="00244225" w:rsidRPr="00636C4B">
              <w:rPr>
                <w:rFonts w:ascii="Arial" w:eastAsia="Arial" w:hAnsi="Arial" w:cs="Arial"/>
                <w:b/>
                <w:bCs/>
                <w:color w:val="7B1C1C"/>
                <w:sz w:val="22"/>
                <w:szCs w:val="22"/>
              </w:rPr>
              <w:t xml:space="preserve"> 2026</w:t>
            </w:r>
          </w:p>
          <w:p w14:paraId="329DA0BA" w14:textId="77777777" w:rsidR="0017769A" w:rsidRPr="00636C4B" w:rsidRDefault="00244225">
            <w:pPr>
              <w:spacing w:before="40"/>
              <w:jc w:val="center"/>
              <w:rPr>
                <w:sz w:val="22"/>
                <w:szCs w:val="22"/>
              </w:rPr>
            </w:pPr>
            <w:r w:rsidRPr="00636C4B">
              <w:rPr>
                <w:rFonts w:ascii="Arial" w:eastAsia="Arial" w:hAnsi="Arial" w:cs="Arial"/>
                <w:color w:val="2D2D2D"/>
                <w:sz w:val="22"/>
                <w:szCs w:val="22"/>
              </w:rPr>
              <w:t>Full Paper(s) Submission</w:t>
            </w:r>
          </w:p>
        </w:tc>
        <w:tc>
          <w:tcPr>
            <w:tcW w:w="2552" w:type="dxa"/>
            <w:shd w:val="clear" w:color="auto" w:fill="C9A84C"/>
            <w:tcMar>
              <w:top w:w="120" w:type="dxa"/>
              <w:left w:w="120" w:type="dxa"/>
              <w:bottom w:w="120" w:type="dxa"/>
              <w:right w:w="120" w:type="dxa"/>
            </w:tcMar>
          </w:tcPr>
          <w:p w14:paraId="642BD331" w14:textId="23AC57BB" w:rsidR="0017769A" w:rsidRPr="00636C4B" w:rsidRDefault="00DE334E">
            <w:pPr>
              <w:jc w:val="center"/>
              <w:rPr>
                <w:sz w:val="22"/>
                <w:szCs w:val="22"/>
              </w:rPr>
            </w:pPr>
            <w:r>
              <w:rPr>
                <w:rFonts w:ascii="Arial" w:eastAsia="Arial" w:hAnsi="Arial" w:cs="Arial"/>
                <w:b/>
                <w:bCs/>
                <w:color w:val="7B1C1C"/>
                <w:sz w:val="22"/>
                <w:szCs w:val="22"/>
              </w:rPr>
              <w:t>1</w:t>
            </w:r>
            <w:r w:rsidR="004C1E68" w:rsidRPr="004C1E68">
              <w:rPr>
                <w:rFonts w:ascii="Arial" w:eastAsia="Arial" w:hAnsi="Arial" w:cs="Arial"/>
                <w:b/>
                <w:bCs/>
                <w:color w:val="7B1C1C"/>
                <w:sz w:val="22"/>
                <w:szCs w:val="22"/>
                <w:vertAlign w:val="superscript"/>
              </w:rPr>
              <w:t>st</w:t>
            </w:r>
            <w:r w:rsidR="004C1E68">
              <w:rPr>
                <w:rFonts w:ascii="Arial" w:eastAsia="Arial" w:hAnsi="Arial" w:cs="Arial"/>
                <w:b/>
                <w:bCs/>
                <w:color w:val="7B1C1C"/>
                <w:sz w:val="22"/>
                <w:szCs w:val="22"/>
              </w:rPr>
              <w:t xml:space="preserve"> – 3</w:t>
            </w:r>
            <w:r w:rsidR="004C1E68" w:rsidRPr="004C1E68">
              <w:rPr>
                <w:rFonts w:ascii="Arial" w:eastAsia="Arial" w:hAnsi="Arial" w:cs="Arial"/>
                <w:b/>
                <w:bCs/>
                <w:color w:val="7B1C1C"/>
                <w:sz w:val="22"/>
                <w:szCs w:val="22"/>
                <w:vertAlign w:val="superscript"/>
              </w:rPr>
              <w:t>rd</w:t>
            </w:r>
            <w:r w:rsidR="004C1E68">
              <w:rPr>
                <w:rFonts w:ascii="Arial" w:eastAsia="Arial" w:hAnsi="Arial" w:cs="Arial"/>
                <w:b/>
                <w:bCs/>
                <w:color w:val="7B1C1C"/>
                <w:sz w:val="22"/>
                <w:szCs w:val="22"/>
              </w:rPr>
              <w:t xml:space="preserve">  September </w:t>
            </w:r>
            <w:r w:rsidR="00244225" w:rsidRPr="00636C4B">
              <w:rPr>
                <w:rFonts w:ascii="Arial" w:eastAsia="Arial" w:hAnsi="Arial" w:cs="Arial"/>
                <w:b/>
                <w:bCs/>
                <w:color w:val="7B1C1C"/>
                <w:sz w:val="22"/>
                <w:szCs w:val="22"/>
              </w:rPr>
              <w:t>2026</w:t>
            </w:r>
          </w:p>
          <w:p w14:paraId="0051E48F" w14:textId="77777777" w:rsidR="0017769A" w:rsidRPr="00636C4B" w:rsidRDefault="00244225">
            <w:pPr>
              <w:spacing w:before="40"/>
              <w:jc w:val="center"/>
              <w:rPr>
                <w:sz w:val="22"/>
                <w:szCs w:val="22"/>
              </w:rPr>
            </w:pPr>
            <w:r w:rsidRPr="00636C4B">
              <w:rPr>
                <w:rFonts w:ascii="Arial" w:eastAsia="Arial" w:hAnsi="Arial" w:cs="Arial"/>
                <w:color w:val="2D2D2D"/>
                <w:sz w:val="22"/>
                <w:szCs w:val="22"/>
              </w:rPr>
              <w:t>Conference Dates</w:t>
            </w:r>
          </w:p>
        </w:tc>
      </w:tr>
    </w:tbl>
    <w:p w14:paraId="57207E41" w14:textId="77777777" w:rsidR="0017769A" w:rsidRDefault="0017769A"/>
    <w:p w14:paraId="5AA079A9" w14:textId="77777777" w:rsidR="00636C4B" w:rsidRDefault="00636C4B"/>
    <w:p w14:paraId="0D3ACF59" w14:textId="77777777" w:rsidR="00636C4B" w:rsidRDefault="00636C4B"/>
    <w:p w14:paraId="11A00FBC" w14:textId="77777777" w:rsidR="00636C4B" w:rsidRDefault="00636C4B"/>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rsidRPr="00636C4B" w14:paraId="2F0B36F2" w14:textId="77777777" w:rsidTr="00DD1797">
        <w:tc>
          <w:tcPr>
            <w:tcW w:w="10206" w:type="dxa"/>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6382E154" w14:textId="77777777" w:rsidR="0017769A" w:rsidRPr="00636C4B" w:rsidRDefault="00244225">
            <w:pPr>
              <w:jc w:val="center"/>
              <w:rPr>
                <w:sz w:val="22"/>
                <w:szCs w:val="22"/>
              </w:rPr>
            </w:pPr>
            <w:r w:rsidRPr="00636C4B">
              <w:rPr>
                <w:rFonts w:ascii="Arial" w:eastAsia="Arial" w:hAnsi="Arial" w:cs="Arial"/>
                <w:b/>
                <w:bCs/>
                <w:color w:val="FFFFFF"/>
                <w:sz w:val="22"/>
                <w:szCs w:val="22"/>
              </w:rPr>
              <w:t>KEYNOTE SPEAKERS &amp; PANEL DISCUSSIONS</w:t>
            </w:r>
          </w:p>
        </w:tc>
      </w:tr>
    </w:tbl>
    <w:p w14:paraId="5C47BD2D" w14:textId="77777777" w:rsidR="0017769A" w:rsidRPr="00636C4B" w:rsidRDefault="0017769A">
      <w:pPr>
        <w:rPr>
          <w:sz w:val="22"/>
          <w:szCs w:val="22"/>
        </w:rPr>
      </w:pPr>
    </w:p>
    <w:p w14:paraId="47314A54" w14:textId="77777777" w:rsidR="0017769A" w:rsidRPr="00636C4B" w:rsidRDefault="00244225">
      <w:pPr>
        <w:spacing w:before="60" w:after="60"/>
        <w:jc w:val="both"/>
        <w:rPr>
          <w:sz w:val="22"/>
          <w:szCs w:val="22"/>
        </w:rPr>
      </w:pPr>
      <w:r w:rsidRPr="00636C4B">
        <w:rPr>
          <w:rFonts w:ascii="Arial" w:eastAsia="Arial" w:hAnsi="Arial" w:cs="Arial"/>
          <w:color w:val="2D2D2D"/>
          <w:sz w:val="22"/>
          <w:szCs w:val="22"/>
        </w:rPr>
        <w:t>We are thrilled to host renowned scientists, theologians, and health leaders who will share insights on the intersection of science, culture, religion, and theology in the provision of health care. Their talks will inspire, challenge, and ignite interdisciplinary conversation across disciplines and borders.</w:t>
      </w:r>
    </w:p>
    <w:p w14:paraId="48FD5055" w14:textId="77777777" w:rsidR="0017769A" w:rsidRPr="00636C4B" w:rsidRDefault="0017769A">
      <w:pPr>
        <w:rPr>
          <w:sz w:val="22"/>
          <w:szCs w:val="22"/>
        </w:rPr>
      </w:pPr>
    </w:p>
    <w:p w14:paraId="38FFA239" w14:textId="77777777" w:rsidR="0017769A" w:rsidRPr="00636C4B" w:rsidRDefault="00244225">
      <w:pPr>
        <w:spacing w:before="60" w:after="60"/>
        <w:jc w:val="both"/>
        <w:rPr>
          <w:sz w:val="22"/>
          <w:szCs w:val="22"/>
        </w:rPr>
      </w:pPr>
      <w:r w:rsidRPr="00636C4B">
        <w:rPr>
          <w:rFonts w:ascii="Arial" w:eastAsia="Arial" w:hAnsi="Arial" w:cs="Arial"/>
          <w:color w:val="2D2D2D"/>
          <w:sz w:val="22"/>
          <w:szCs w:val="22"/>
        </w:rPr>
        <w:t>We also invite experts to propose panel discussions on cutting-edge topics at the interface of faith, science, and health. Panels will foster dynamic, interactive dialogue and deliver actionable ideas for participants.</w:t>
      </w:r>
    </w:p>
    <w:p w14:paraId="41FF3A46"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71307106" w14:textId="77777777" w:rsidTr="00DD1797">
        <w:tc>
          <w:tcPr>
            <w:tcW w:w="10206" w:type="dxa"/>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776B79E6" w14:textId="77777777" w:rsidR="0017769A" w:rsidRDefault="00244225">
            <w:pPr>
              <w:jc w:val="center"/>
            </w:pPr>
            <w:r>
              <w:rPr>
                <w:rFonts w:ascii="Arial" w:eastAsia="Arial" w:hAnsi="Arial" w:cs="Arial"/>
                <w:b/>
                <w:bCs/>
                <w:color w:val="FFFFFF"/>
              </w:rPr>
              <w:t>CONFERENCE REGISTRATION FEE DETAILS</w:t>
            </w:r>
          </w:p>
        </w:tc>
      </w:tr>
    </w:tbl>
    <w:p w14:paraId="6A6CF8C6"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400"/>
        <w:gridCol w:w="5006"/>
      </w:tblGrid>
      <w:tr w:rsidR="0017769A" w:rsidRPr="00636C4B" w14:paraId="07021239" w14:textId="77777777" w:rsidTr="00DD1797">
        <w:tc>
          <w:tcPr>
            <w:tcW w:w="3800" w:type="dxa"/>
            <w:shd w:val="clear" w:color="auto" w:fill="7B1C1C"/>
            <w:tcMar>
              <w:top w:w="80" w:type="dxa"/>
              <w:left w:w="120" w:type="dxa"/>
              <w:bottom w:w="80" w:type="dxa"/>
              <w:right w:w="80" w:type="dxa"/>
            </w:tcMar>
          </w:tcPr>
          <w:p w14:paraId="7190BF09" w14:textId="77777777" w:rsidR="0017769A" w:rsidRPr="00636C4B" w:rsidRDefault="00244225">
            <w:pPr>
              <w:rPr>
                <w:sz w:val="22"/>
                <w:szCs w:val="22"/>
              </w:rPr>
            </w:pPr>
            <w:r w:rsidRPr="00636C4B">
              <w:rPr>
                <w:rFonts w:ascii="Arial" w:eastAsia="Arial" w:hAnsi="Arial" w:cs="Arial"/>
                <w:b/>
                <w:bCs/>
                <w:color w:val="FFFFFF"/>
                <w:sz w:val="22"/>
                <w:szCs w:val="22"/>
              </w:rPr>
              <w:t>CATEGORY</w:t>
            </w:r>
          </w:p>
        </w:tc>
        <w:tc>
          <w:tcPr>
            <w:tcW w:w="1400" w:type="dxa"/>
            <w:shd w:val="clear" w:color="auto" w:fill="7B1C1C"/>
            <w:tcMar>
              <w:top w:w="80" w:type="dxa"/>
              <w:left w:w="80" w:type="dxa"/>
              <w:bottom w:w="80" w:type="dxa"/>
              <w:right w:w="80" w:type="dxa"/>
            </w:tcMar>
          </w:tcPr>
          <w:p w14:paraId="58FDA6D1" w14:textId="77777777" w:rsidR="0017769A" w:rsidRPr="00636C4B" w:rsidRDefault="00244225">
            <w:pPr>
              <w:jc w:val="center"/>
              <w:rPr>
                <w:sz w:val="22"/>
                <w:szCs w:val="22"/>
              </w:rPr>
            </w:pPr>
            <w:r w:rsidRPr="00636C4B">
              <w:rPr>
                <w:rFonts w:ascii="Arial" w:eastAsia="Arial" w:hAnsi="Arial" w:cs="Arial"/>
                <w:b/>
                <w:bCs/>
                <w:color w:val="FFFFFF"/>
                <w:sz w:val="22"/>
                <w:szCs w:val="22"/>
              </w:rPr>
              <w:t>FEE</w:t>
            </w:r>
          </w:p>
        </w:tc>
        <w:tc>
          <w:tcPr>
            <w:tcW w:w="5006" w:type="dxa"/>
            <w:shd w:val="clear" w:color="auto" w:fill="7B1C1C"/>
            <w:tcMar>
              <w:top w:w="80" w:type="dxa"/>
              <w:left w:w="80" w:type="dxa"/>
              <w:bottom w:w="80" w:type="dxa"/>
              <w:right w:w="120" w:type="dxa"/>
            </w:tcMar>
          </w:tcPr>
          <w:p w14:paraId="15F58528" w14:textId="77777777" w:rsidR="0017769A" w:rsidRPr="00636C4B" w:rsidRDefault="00244225">
            <w:pPr>
              <w:rPr>
                <w:sz w:val="22"/>
                <w:szCs w:val="22"/>
              </w:rPr>
            </w:pPr>
            <w:r w:rsidRPr="00636C4B">
              <w:rPr>
                <w:rFonts w:ascii="Arial" w:eastAsia="Arial" w:hAnsi="Arial" w:cs="Arial"/>
                <w:b/>
                <w:bCs/>
                <w:color w:val="FFFFFF"/>
                <w:sz w:val="22"/>
                <w:szCs w:val="22"/>
              </w:rPr>
              <w:t>NOTES</w:t>
            </w:r>
          </w:p>
        </w:tc>
      </w:tr>
      <w:tr w:rsidR="0017769A" w:rsidRPr="00636C4B" w14:paraId="7AF9593C" w14:textId="77777777" w:rsidTr="00DD1797">
        <w:tc>
          <w:tcPr>
            <w:tcW w:w="3800" w:type="dxa"/>
            <w:shd w:val="clear" w:color="auto" w:fill="F2F2F2"/>
            <w:tcMar>
              <w:top w:w="80" w:type="dxa"/>
              <w:left w:w="120" w:type="dxa"/>
              <w:bottom w:w="80" w:type="dxa"/>
              <w:right w:w="80" w:type="dxa"/>
            </w:tcMar>
          </w:tcPr>
          <w:p w14:paraId="7581BB24" w14:textId="77777777" w:rsidR="0017769A" w:rsidRPr="00636C4B" w:rsidRDefault="00244225">
            <w:pPr>
              <w:rPr>
                <w:sz w:val="22"/>
                <w:szCs w:val="22"/>
              </w:rPr>
            </w:pPr>
            <w:r w:rsidRPr="00636C4B">
              <w:rPr>
                <w:rFonts w:ascii="Arial" w:eastAsia="Arial" w:hAnsi="Arial" w:cs="Arial"/>
                <w:color w:val="2D2D2D"/>
                <w:sz w:val="22"/>
                <w:szCs w:val="22"/>
              </w:rPr>
              <w:t>Delegates / Professionals</w:t>
            </w:r>
          </w:p>
        </w:tc>
        <w:tc>
          <w:tcPr>
            <w:tcW w:w="1400" w:type="dxa"/>
            <w:shd w:val="clear" w:color="auto" w:fill="F2F2F2"/>
            <w:tcMar>
              <w:top w:w="80" w:type="dxa"/>
              <w:left w:w="80" w:type="dxa"/>
              <w:bottom w:w="80" w:type="dxa"/>
              <w:right w:w="80" w:type="dxa"/>
            </w:tcMar>
            <w:vAlign w:val="center"/>
          </w:tcPr>
          <w:p w14:paraId="0CF55B41" w14:textId="3FE35FA5" w:rsidR="0017769A" w:rsidRPr="00636C4B" w:rsidRDefault="004C1E68">
            <w:pPr>
              <w:jc w:val="center"/>
              <w:rPr>
                <w:sz w:val="22"/>
                <w:szCs w:val="22"/>
              </w:rPr>
            </w:pPr>
            <w:r>
              <w:rPr>
                <w:rFonts w:ascii="Arial" w:eastAsia="Arial" w:hAnsi="Arial" w:cs="Arial"/>
                <w:b/>
                <w:bCs/>
                <w:color w:val="7B1C1C"/>
                <w:sz w:val="22"/>
                <w:szCs w:val="22"/>
              </w:rPr>
              <w:t>USD 1</w:t>
            </w:r>
            <w:r w:rsidR="00244225" w:rsidRPr="00636C4B">
              <w:rPr>
                <w:rFonts w:ascii="Arial" w:eastAsia="Arial" w:hAnsi="Arial" w:cs="Arial"/>
                <w:b/>
                <w:bCs/>
                <w:color w:val="7B1C1C"/>
                <w:sz w:val="22"/>
                <w:szCs w:val="22"/>
              </w:rPr>
              <w:t>00</w:t>
            </w:r>
          </w:p>
        </w:tc>
        <w:tc>
          <w:tcPr>
            <w:tcW w:w="5006" w:type="dxa"/>
            <w:shd w:val="clear" w:color="auto" w:fill="F2F2F2"/>
            <w:tcMar>
              <w:top w:w="80" w:type="dxa"/>
              <w:left w:w="80" w:type="dxa"/>
              <w:bottom w:w="80" w:type="dxa"/>
              <w:right w:w="120" w:type="dxa"/>
            </w:tcMar>
          </w:tcPr>
          <w:p w14:paraId="3BBA73CD" w14:textId="77777777" w:rsidR="0017769A" w:rsidRPr="00636C4B" w:rsidRDefault="00244225">
            <w:pPr>
              <w:rPr>
                <w:sz w:val="22"/>
                <w:szCs w:val="22"/>
              </w:rPr>
            </w:pPr>
            <w:r w:rsidRPr="00636C4B">
              <w:rPr>
                <w:rFonts w:ascii="Arial" w:eastAsia="Arial" w:hAnsi="Arial" w:cs="Arial"/>
                <w:i/>
                <w:iCs/>
                <w:color w:val="555555"/>
                <w:sz w:val="22"/>
                <w:szCs w:val="22"/>
              </w:rPr>
              <w:t>Full registration including conference materials</w:t>
            </w:r>
          </w:p>
        </w:tc>
      </w:tr>
    </w:tbl>
    <w:p w14:paraId="78D9D845" w14:textId="77777777" w:rsidR="0017769A" w:rsidRPr="00636C4B" w:rsidRDefault="00244225">
      <w:pPr>
        <w:spacing w:before="60" w:after="40"/>
        <w:rPr>
          <w:sz w:val="22"/>
          <w:szCs w:val="22"/>
        </w:rPr>
      </w:pPr>
      <w:r w:rsidRPr="00636C4B">
        <w:rPr>
          <w:rFonts w:ascii="Arial" w:eastAsia="Arial" w:hAnsi="Arial" w:cs="Arial"/>
          <w:i/>
          <w:iCs/>
          <w:color w:val="7B1C1C"/>
          <w:sz w:val="22"/>
          <w:szCs w:val="22"/>
        </w:rPr>
        <w:t>Please note the following in relation to the above fees:</w:t>
      </w:r>
    </w:p>
    <w:p w14:paraId="584AC6F3"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Payment details including bank account information will be communicated upon acceptance of abstract submission.</w:t>
      </w:r>
    </w:p>
    <w:p w14:paraId="108A5130" w14:textId="77777777" w:rsidR="0017769A" w:rsidRPr="00636C4B" w:rsidRDefault="00244225">
      <w:pPr>
        <w:pStyle w:val="ListParagraph"/>
        <w:numPr>
          <w:ilvl w:val="0"/>
          <w:numId w:val="2"/>
        </w:numPr>
        <w:spacing w:before="40" w:after="40"/>
        <w:rPr>
          <w:sz w:val="22"/>
          <w:szCs w:val="22"/>
        </w:rPr>
      </w:pPr>
      <w:r w:rsidRPr="00636C4B">
        <w:rPr>
          <w:rFonts w:ascii="Arial" w:eastAsia="Arial" w:hAnsi="Arial" w:cs="Arial"/>
          <w:color w:val="2D2D2D"/>
          <w:sz w:val="22"/>
          <w:szCs w:val="22"/>
        </w:rPr>
        <w:t>Fees cover conference registration, materials, meals during the conference, and a certificate of participation.</w:t>
      </w:r>
    </w:p>
    <w:p w14:paraId="25596971" w14:textId="4463F440" w:rsidR="0017769A" w:rsidRPr="00636C4B" w:rsidRDefault="00484E0D">
      <w:pPr>
        <w:pStyle w:val="ListParagraph"/>
        <w:numPr>
          <w:ilvl w:val="0"/>
          <w:numId w:val="2"/>
        </w:numPr>
        <w:spacing w:before="40" w:after="40"/>
        <w:rPr>
          <w:sz w:val="22"/>
          <w:szCs w:val="22"/>
        </w:rPr>
      </w:pPr>
      <w:r>
        <w:rPr>
          <w:rFonts w:ascii="Arial" w:eastAsia="Arial" w:hAnsi="Arial" w:cs="Arial"/>
          <w:color w:val="2D2D2D"/>
          <w:sz w:val="22"/>
          <w:szCs w:val="22"/>
        </w:rPr>
        <w:t>Limited funding support will be provided.</w:t>
      </w:r>
    </w:p>
    <w:p w14:paraId="722EE712" w14:textId="77777777" w:rsidR="0017769A" w:rsidRPr="00636C4B" w:rsidRDefault="0017769A">
      <w:pPr>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3"/>
        <w:gridCol w:w="5533"/>
      </w:tblGrid>
      <w:tr w:rsidR="0017769A" w:rsidRPr="00636C4B" w14:paraId="606304EA" w14:textId="77777777" w:rsidTr="00DD1797">
        <w:tc>
          <w:tcPr>
            <w:tcW w:w="10206" w:type="dxa"/>
            <w:gridSpan w:val="2"/>
            <w:tcBorders>
              <w:top w:val="single" w:sz="4" w:space="0" w:color="auto"/>
              <w:left w:val="single" w:sz="4" w:space="0" w:color="auto"/>
              <w:bottom w:val="single" w:sz="4" w:space="0" w:color="auto"/>
              <w:right w:val="single" w:sz="4" w:space="0" w:color="auto"/>
            </w:tcBorders>
            <w:shd w:val="clear" w:color="auto" w:fill="7B1C1C"/>
            <w:tcMar>
              <w:top w:w="70" w:type="dxa"/>
              <w:left w:w="200" w:type="dxa"/>
              <w:bottom w:w="70" w:type="dxa"/>
              <w:right w:w="200" w:type="dxa"/>
            </w:tcMar>
          </w:tcPr>
          <w:p w14:paraId="0C638146" w14:textId="77777777" w:rsidR="0017769A" w:rsidRPr="00636C4B" w:rsidRDefault="00244225">
            <w:pPr>
              <w:jc w:val="center"/>
              <w:rPr>
                <w:sz w:val="22"/>
                <w:szCs w:val="22"/>
              </w:rPr>
            </w:pPr>
            <w:r w:rsidRPr="00636C4B">
              <w:rPr>
                <w:rFonts w:ascii="Arial" w:eastAsia="Arial" w:hAnsi="Arial" w:cs="Arial"/>
                <w:b/>
                <w:bCs/>
                <w:color w:val="FFFFFF"/>
                <w:sz w:val="22"/>
                <w:szCs w:val="22"/>
              </w:rPr>
              <w:t>CONFERENCE REGISTRATION ACCOUNT DETAILS</w:t>
            </w:r>
          </w:p>
        </w:tc>
      </w:tr>
      <w:tr w:rsidR="00484E0D" w:rsidRPr="00636C4B" w14:paraId="0DDACBA4" w14:textId="77777777" w:rsidTr="00484E0D">
        <w:tc>
          <w:tcPr>
            <w:tcW w:w="4673" w:type="dxa"/>
            <w:tcBorders>
              <w:top w:val="single" w:sz="4" w:space="0" w:color="auto"/>
              <w:left w:val="single" w:sz="4" w:space="0" w:color="auto"/>
              <w:bottom w:val="single" w:sz="4" w:space="0" w:color="auto"/>
              <w:right w:val="single" w:sz="4" w:space="0" w:color="auto"/>
            </w:tcBorders>
            <w:shd w:val="clear" w:color="auto" w:fill="auto"/>
            <w:tcMar>
              <w:top w:w="70" w:type="dxa"/>
              <w:left w:w="200" w:type="dxa"/>
              <w:bottom w:w="70" w:type="dxa"/>
              <w:right w:w="200" w:type="dxa"/>
            </w:tcMar>
          </w:tcPr>
          <w:p w14:paraId="4A293444" w14:textId="77777777" w:rsidR="00484E0D" w:rsidRPr="00636C4B" w:rsidRDefault="00484E0D" w:rsidP="00484E0D">
            <w:pPr>
              <w:spacing w:before="60" w:after="60"/>
              <w:rPr>
                <w:sz w:val="22"/>
                <w:szCs w:val="22"/>
              </w:rPr>
            </w:pPr>
            <w:r w:rsidRPr="00636C4B">
              <w:rPr>
                <w:rFonts w:ascii="Arial" w:eastAsia="Arial" w:hAnsi="Arial" w:cs="Arial"/>
                <w:b/>
                <w:bCs/>
                <w:color w:val="7B1C1C"/>
                <w:sz w:val="22"/>
                <w:szCs w:val="22"/>
              </w:rPr>
              <w:t xml:space="preserve">Acc Name: </w:t>
            </w:r>
            <w:r w:rsidRPr="00636C4B">
              <w:rPr>
                <w:rFonts w:ascii="Arial" w:eastAsia="Arial" w:hAnsi="Arial" w:cs="Arial"/>
                <w:color w:val="2D2D2D"/>
                <w:sz w:val="22"/>
                <w:szCs w:val="22"/>
              </w:rPr>
              <w:t>St. Paul’s University</w:t>
            </w:r>
          </w:p>
          <w:p w14:paraId="29C6EC98" w14:textId="77777777" w:rsidR="00484E0D" w:rsidRPr="00636C4B" w:rsidRDefault="00484E0D" w:rsidP="00484E0D">
            <w:pPr>
              <w:spacing w:before="60" w:after="60"/>
              <w:rPr>
                <w:sz w:val="22"/>
                <w:szCs w:val="22"/>
              </w:rPr>
            </w:pPr>
            <w:r w:rsidRPr="00636C4B">
              <w:rPr>
                <w:rFonts w:ascii="Arial" w:eastAsia="Arial" w:hAnsi="Arial" w:cs="Arial"/>
                <w:b/>
                <w:bCs/>
                <w:color w:val="7B1C1C"/>
                <w:sz w:val="22"/>
                <w:szCs w:val="22"/>
              </w:rPr>
              <w:t xml:space="preserve">Bank: </w:t>
            </w:r>
            <w:r w:rsidRPr="00636C4B">
              <w:rPr>
                <w:rFonts w:ascii="Arial" w:eastAsia="Arial" w:hAnsi="Arial" w:cs="Arial"/>
                <w:color w:val="2D2D2D"/>
                <w:sz w:val="22"/>
                <w:szCs w:val="22"/>
              </w:rPr>
              <w:t>National Bank of Kenya</w:t>
            </w:r>
          </w:p>
          <w:p w14:paraId="4F6F5F88" w14:textId="77777777" w:rsidR="00484E0D" w:rsidRPr="00636C4B" w:rsidRDefault="00484E0D" w:rsidP="00484E0D">
            <w:pPr>
              <w:spacing w:before="60" w:after="60"/>
              <w:rPr>
                <w:sz w:val="22"/>
                <w:szCs w:val="22"/>
              </w:rPr>
            </w:pPr>
            <w:r w:rsidRPr="00636C4B">
              <w:rPr>
                <w:rFonts w:ascii="Arial" w:eastAsia="Arial" w:hAnsi="Arial" w:cs="Arial"/>
                <w:b/>
                <w:bCs/>
                <w:color w:val="7B1C1C"/>
                <w:sz w:val="22"/>
                <w:szCs w:val="22"/>
              </w:rPr>
              <w:t xml:space="preserve">Branch: </w:t>
            </w:r>
            <w:r w:rsidRPr="00636C4B">
              <w:rPr>
                <w:rFonts w:ascii="Arial" w:eastAsia="Arial" w:hAnsi="Arial" w:cs="Arial"/>
                <w:color w:val="2D2D2D"/>
                <w:sz w:val="22"/>
                <w:szCs w:val="22"/>
              </w:rPr>
              <w:t>St. Paul’s University Branch</w:t>
            </w:r>
          </w:p>
          <w:p w14:paraId="7EB0B5DA" w14:textId="77777777" w:rsidR="00484E0D" w:rsidRPr="00636C4B" w:rsidRDefault="00484E0D" w:rsidP="00484E0D">
            <w:pPr>
              <w:spacing w:before="60" w:after="60"/>
              <w:rPr>
                <w:sz w:val="22"/>
                <w:szCs w:val="22"/>
              </w:rPr>
            </w:pPr>
            <w:r w:rsidRPr="00636C4B">
              <w:rPr>
                <w:rFonts w:ascii="Arial" w:eastAsia="Arial" w:hAnsi="Arial" w:cs="Arial"/>
                <w:b/>
                <w:bCs/>
                <w:color w:val="7B1C1C"/>
                <w:sz w:val="22"/>
                <w:szCs w:val="22"/>
              </w:rPr>
              <w:t xml:space="preserve">A/C No: </w:t>
            </w:r>
            <w:r w:rsidRPr="00636C4B">
              <w:rPr>
                <w:rFonts w:ascii="Arial" w:eastAsia="Arial" w:hAnsi="Arial" w:cs="Arial"/>
                <w:color w:val="2D2D2D"/>
                <w:sz w:val="22"/>
                <w:szCs w:val="22"/>
              </w:rPr>
              <w:t>01021091200100</w:t>
            </w:r>
          </w:p>
          <w:p w14:paraId="5C3D570B" w14:textId="77777777" w:rsidR="00484E0D" w:rsidRPr="00636C4B" w:rsidRDefault="00484E0D" w:rsidP="00484E0D">
            <w:pPr>
              <w:spacing w:before="60" w:after="60"/>
              <w:rPr>
                <w:sz w:val="22"/>
                <w:szCs w:val="22"/>
              </w:rPr>
            </w:pPr>
            <w:r w:rsidRPr="00636C4B">
              <w:rPr>
                <w:rFonts w:ascii="Arial" w:eastAsia="Arial" w:hAnsi="Arial" w:cs="Arial"/>
                <w:b/>
                <w:bCs/>
                <w:color w:val="7B1C1C"/>
                <w:sz w:val="22"/>
                <w:szCs w:val="22"/>
              </w:rPr>
              <w:t xml:space="preserve">Swift Code: </w:t>
            </w:r>
            <w:r w:rsidRPr="00636C4B">
              <w:rPr>
                <w:rFonts w:ascii="Arial" w:eastAsia="Arial" w:hAnsi="Arial" w:cs="Arial"/>
                <w:color w:val="2D2D2D"/>
                <w:sz w:val="22"/>
                <w:szCs w:val="22"/>
              </w:rPr>
              <w:t>BKEKENXXXX</w:t>
            </w:r>
          </w:p>
          <w:p w14:paraId="12719FC5" w14:textId="68BED18D" w:rsidR="00484E0D" w:rsidRPr="00484E0D" w:rsidRDefault="00484E0D" w:rsidP="00484E0D">
            <w:pPr>
              <w:spacing w:before="60" w:after="60"/>
              <w:rPr>
                <w:sz w:val="22"/>
                <w:szCs w:val="22"/>
              </w:rPr>
            </w:pPr>
          </w:p>
        </w:tc>
        <w:tc>
          <w:tcPr>
            <w:tcW w:w="5533" w:type="dxa"/>
            <w:tcBorders>
              <w:top w:val="single" w:sz="4" w:space="0" w:color="auto"/>
              <w:left w:val="single" w:sz="4" w:space="0" w:color="auto"/>
              <w:bottom w:val="single" w:sz="4" w:space="0" w:color="auto"/>
              <w:right w:val="single" w:sz="4" w:space="0" w:color="auto"/>
            </w:tcBorders>
            <w:shd w:val="clear" w:color="auto" w:fill="auto"/>
          </w:tcPr>
          <w:p w14:paraId="4E1A60B9" w14:textId="490ED50F" w:rsidR="00484E0D" w:rsidRPr="00484E0D" w:rsidRDefault="00484E0D" w:rsidP="00484E0D">
            <w:pPr>
              <w:rPr>
                <w:rFonts w:ascii="Arial" w:eastAsia="Arial" w:hAnsi="Arial" w:cs="Arial"/>
                <w:b/>
                <w:bCs/>
                <w:sz w:val="22"/>
                <w:szCs w:val="22"/>
              </w:rPr>
            </w:pPr>
            <w:r w:rsidRPr="00484E0D">
              <w:rPr>
                <w:rFonts w:ascii="Arial" w:eastAsia="Arial" w:hAnsi="Arial" w:cs="Arial"/>
                <w:b/>
                <w:bCs/>
                <w:sz w:val="22"/>
                <w:szCs w:val="22"/>
              </w:rPr>
              <w:t xml:space="preserve">Name of Bank: </w:t>
            </w:r>
            <w:r w:rsidRPr="00484E0D">
              <w:rPr>
                <w:rFonts w:ascii="Arial" w:eastAsia="Arial" w:hAnsi="Arial" w:cs="Arial"/>
                <w:bCs/>
                <w:sz w:val="22"/>
                <w:szCs w:val="22"/>
              </w:rPr>
              <w:t>First Merchant Bank</w:t>
            </w:r>
          </w:p>
          <w:p w14:paraId="64FD7A2A" w14:textId="77777777" w:rsidR="00484E0D" w:rsidRPr="00484E0D" w:rsidRDefault="00484E0D" w:rsidP="00484E0D">
            <w:pPr>
              <w:rPr>
                <w:rFonts w:ascii="Arial" w:eastAsia="Arial" w:hAnsi="Arial" w:cs="Arial"/>
                <w:b/>
                <w:bCs/>
                <w:sz w:val="22"/>
                <w:szCs w:val="22"/>
              </w:rPr>
            </w:pPr>
            <w:r w:rsidRPr="00484E0D">
              <w:rPr>
                <w:rFonts w:ascii="Arial" w:eastAsia="Arial" w:hAnsi="Arial" w:cs="Arial"/>
                <w:b/>
                <w:bCs/>
                <w:sz w:val="22"/>
                <w:szCs w:val="22"/>
              </w:rPr>
              <w:t xml:space="preserve">Name of Account: </w:t>
            </w:r>
            <w:r w:rsidRPr="00484E0D">
              <w:rPr>
                <w:rFonts w:ascii="Arial" w:eastAsia="Arial" w:hAnsi="Arial" w:cs="Arial"/>
                <w:bCs/>
                <w:sz w:val="22"/>
                <w:szCs w:val="22"/>
              </w:rPr>
              <w:t>College of Medicine ACE II Project</w:t>
            </w:r>
          </w:p>
          <w:p w14:paraId="6B4478BE" w14:textId="77777777" w:rsidR="00484E0D" w:rsidRPr="00484E0D" w:rsidRDefault="00484E0D" w:rsidP="00484E0D">
            <w:pPr>
              <w:rPr>
                <w:rFonts w:ascii="Arial" w:eastAsia="Arial" w:hAnsi="Arial" w:cs="Arial"/>
                <w:b/>
                <w:bCs/>
                <w:sz w:val="22"/>
                <w:szCs w:val="22"/>
              </w:rPr>
            </w:pPr>
            <w:r w:rsidRPr="00484E0D">
              <w:rPr>
                <w:rFonts w:ascii="Arial" w:eastAsia="Arial" w:hAnsi="Arial" w:cs="Arial"/>
                <w:b/>
                <w:bCs/>
                <w:sz w:val="22"/>
                <w:szCs w:val="22"/>
              </w:rPr>
              <w:t>Account Number –</w:t>
            </w:r>
            <w:r w:rsidRPr="00484E0D">
              <w:rPr>
                <w:rFonts w:ascii="Arial" w:eastAsia="Arial" w:hAnsi="Arial" w:cs="Arial"/>
                <w:bCs/>
                <w:sz w:val="22"/>
                <w:szCs w:val="22"/>
              </w:rPr>
              <w:t>FCDA (US$): 0006708000177</w:t>
            </w:r>
          </w:p>
          <w:p w14:paraId="3CD908E9" w14:textId="77777777" w:rsidR="00484E0D" w:rsidRPr="00484E0D" w:rsidRDefault="00484E0D" w:rsidP="00484E0D">
            <w:pPr>
              <w:rPr>
                <w:rFonts w:ascii="Arial" w:eastAsia="Arial" w:hAnsi="Arial" w:cs="Arial"/>
                <w:b/>
                <w:bCs/>
                <w:sz w:val="22"/>
                <w:szCs w:val="22"/>
              </w:rPr>
            </w:pPr>
            <w:r w:rsidRPr="00484E0D">
              <w:rPr>
                <w:rFonts w:ascii="Arial" w:eastAsia="Arial" w:hAnsi="Arial" w:cs="Arial"/>
                <w:b/>
                <w:bCs/>
                <w:sz w:val="22"/>
                <w:szCs w:val="22"/>
              </w:rPr>
              <w:t xml:space="preserve">Account Number – </w:t>
            </w:r>
            <w:r w:rsidRPr="00484E0D">
              <w:rPr>
                <w:rFonts w:ascii="Arial" w:eastAsia="Arial" w:hAnsi="Arial" w:cs="Arial"/>
                <w:bCs/>
                <w:sz w:val="22"/>
                <w:szCs w:val="22"/>
              </w:rPr>
              <w:t>MWK: 0006707000569</w:t>
            </w:r>
          </w:p>
          <w:p w14:paraId="6D379E18" w14:textId="77777777" w:rsidR="00484E0D" w:rsidRPr="00484E0D" w:rsidRDefault="00484E0D" w:rsidP="00484E0D">
            <w:pPr>
              <w:rPr>
                <w:rFonts w:ascii="Arial" w:eastAsia="Arial" w:hAnsi="Arial" w:cs="Arial"/>
                <w:bCs/>
                <w:sz w:val="22"/>
                <w:szCs w:val="22"/>
              </w:rPr>
            </w:pPr>
            <w:r w:rsidRPr="00484E0D">
              <w:rPr>
                <w:rFonts w:ascii="Arial" w:eastAsia="Arial" w:hAnsi="Arial" w:cs="Arial"/>
                <w:b/>
                <w:bCs/>
                <w:sz w:val="22"/>
                <w:szCs w:val="22"/>
              </w:rPr>
              <w:t xml:space="preserve">Branch: </w:t>
            </w:r>
            <w:r w:rsidRPr="00484E0D">
              <w:rPr>
                <w:rFonts w:ascii="Arial" w:eastAsia="Arial" w:hAnsi="Arial" w:cs="Arial"/>
                <w:bCs/>
                <w:sz w:val="22"/>
                <w:szCs w:val="22"/>
              </w:rPr>
              <w:t>Umoyo Branch</w:t>
            </w:r>
          </w:p>
          <w:p w14:paraId="521F17A4" w14:textId="086B1B3C" w:rsidR="00484E0D" w:rsidRPr="00636C4B" w:rsidRDefault="00484E0D" w:rsidP="00484E0D">
            <w:pPr>
              <w:rPr>
                <w:rFonts w:ascii="Arial" w:eastAsia="Arial" w:hAnsi="Arial" w:cs="Arial"/>
                <w:b/>
                <w:bCs/>
                <w:color w:val="FFFFFF"/>
                <w:sz w:val="22"/>
                <w:szCs w:val="22"/>
              </w:rPr>
            </w:pPr>
            <w:r w:rsidRPr="00484E0D">
              <w:rPr>
                <w:rFonts w:ascii="Arial" w:eastAsia="Arial" w:hAnsi="Arial" w:cs="Arial"/>
                <w:b/>
                <w:bCs/>
                <w:sz w:val="22"/>
                <w:szCs w:val="22"/>
              </w:rPr>
              <w:t xml:space="preserve">Swift Code: </w:t>
            </w:r>
            <w:r w:rsidRPr="00484E0D">
              <w:rPr>
                <w:rFonts w:ascii="Arial" w:eastAsia="Arial" w:hAnsi="Arial" w:cs="Arial"/>
                <w:bCs/>
                <w:sz w:val="22"/>
                <w:szCs w:val="22"/>
              </w:rPr>
              <w:t>FMERMWMW</w:t>
            </w:r>
          </w:p>
        </w:tc>
      </w:tr>
    </w:tbl>
    <w:p w14:paraId="2291E55A" w14:textId="77777777" w:rsidR="00484E0D" w:rsidRDefault="00484E0D">
      <w:pPr>
        <w:spacing w:before="60" w:after="60"/>
        <w:rPr>
          <w:rFonts w:ascii="Arial" w:eastAsia="Arial" w:hAnsi="Arial" w:cs="Arial"/>
          <w:b/>
          <w:bCs/>
          <w:color w:val="7B1C1C"/>
          <w:sz w:val="22"/>
          <w:szCs w:val="22"/>
        </w:rPr>
      </w:pPr>
    </w:p>
    <w:p w14:paraId="56C62F0D" w14:textId="77777777" w:rsidR="0017769A" w:rsidRDefault="00244225">
      <w:pPr>
        <w:pBdr>
          <w:bottom w:val="single" w:sz="4" w:space="4" w:color="7B1C1C"/>
        </w:pBdr>
        <w:spacing w:after="120"/>
        <w:jc w:val="right"/>
      </w:pPr>
      <w:r>
        <w:rPr>
          <w:rFonts w:ascii="Arial" w:eastAsia="Arial" w:hAnsi="Arial" w:cs="Arial"/>
          <w:b/>
          <w:bCs/>
          <w:color w:val="7B1C1C"/>
          <w:sz w:val="16"/>
          <w:szCs w:val="16"/>
        </w:rPr>
        <w:t>ECLAS AFRICA HUB CONFERENCE 2026</w:t>
      </w:r>
    </w:p>
    <w:p w14:paraId="0C07D72C" w14:textId="77777777" w:rsidR="0017769A" w:rsidRDefault="00244225">
      <w:pPr>
        <w:pBdr>
          <w:bottom w:val="single" w:sz="4" w:space="4" w:color="C9A84C"/>
        </w:pBdr>
        <w:spacing w:before="160" w:after="80"/>
      </w:pPr>
      <w:r>
        <w:rPr>
          <w:rFonts w:ascii="Arial" w:eastAsia="Arial" w:hAnsi="Arial" w:cs="Arial"/>
          <w:b/>
          <w:bCs/>
          <w:color w:val="7B1C1C"/>
          <w:sz w:val="26"/>
          <w:szCs w:val="26"/>
        </w:rPr>
        <w:t>ECLAS MEMBERSHIP &amp; PARTICIPATION BENEFITS</w:t>
      </w:r>
    </w:p>
    <w:p w14:paraId="23D67779" w14:textId="2887741D"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Opportunities for increased academic and professional networks across scientific and theological disciplines.</w:t>
      </w:r>
    </w:p>
    <w:p w14:paraId="75B2112E" w14:textId="77777777"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Accreditation to an international interdisciplinary professional network.</w:t>
      </w:r>
    </w:p>
    <w:p w14:paraId="4B4A02B4" w14:textId="77777777"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Eligibility to contribute to the ECLAS Africa Hub Executive and Planning Committees.</w:t>
      </w:r>
    </w:p>
    <w:p w14:paraId="715689EE" w14:textId="77777777"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Eligibility to propose and host future ECLAS Africa Hub Conferences.</w:t>
      </w:r>
    </w:p>
    <w:p w14:paraId="1FF667CC" w14:textId="77777777"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A certificate of participation in the ECLAS Africa Hub Annual Conferences.</w:t>
      </w:r>
    </w:p>
    <w:p w14:paraId="4AF8CC29" w14:textId="77777777"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Links to jobs, research, scholarships, and publication opportunities.</w:t>
      </w:r>
    </w:p>
    <w:p w14:paraId="0098286A" w14:textId="3B61D7B3" w:rsidR="0017769A" w:rsidRPr="00636C4B" w:rsidRDefault="00244225" w:rsidP="00636C4B">
      <w:pPr>
        <w:pStyle w:val="ListParagraph"/>
        <w:numPr>
          <w:ilvl w:val="0"/>
          <w:numId w:val="6"/>
        </w:numPr>
        <w:spacing w:before="50" w:after="50"/>
        <w:rPr>
          <w:sz w:val="22"/>
          <w:szCs w:val="22"/>
        </w:rPr>
      </w:pPr>
      <w:r w:rsidRPr="00636C4B">
        <w:rPr>
          <w:rFonts w:ascii="Arial" w:eastAsia="Arial" w:hAnsi="Arial" w:cs="Arial"/>
          <w:color w:val="2D2D2D"/>
          <w:sz w:val="22"/>
          <w:szCs w:val="22"/>
        </w:rPr>
        <w:t>Mentorship opportunities connecting church leaders with scientists and vice versa.</w:t>
      </w:r>
    </w:p>
    <w:p w14:paraId="68532925" w14:textId="77777777" w:rsidR="0017769A" w:rsidRDefault="00244225">
      <w:pPr>
        <w:pBdr>
          <w:bottom w:val="single" w:sz="4" w:space="4" w:color="C9A84C"/>
        </w:pBdr>
        <w:spacing w:before="160" w:after="80"/>
      </w:pPr>
      <w:r>
        <w:rPr>
          <w:rFonts w:ascii="Arial" w:eastAsia="Arial" w:hAnsi="Arial" w:cs="Arial"/>
          <w:b/>
          <w:bCs/>
          <w:color w:val="7B1C1C"/>
          <w:sz w:val="26"/>
          <w:szCs w:val="26"/>
        </w:rPr>
        <w:t>ABOUT ECLAS</w:t>
      </w:r>
    </w:p>
    <w:p w14:paraId="1639D0E9" w14:textId="64267AE8" w:rsidR="0017769A" w:rsidRPr="00636C4B" w:rsidRDefault="00244225" w:rsidP="00636C4B">
      <w:pPr>
        <w:spacing w:before="60" w:after="60"/>
        <w:jc w:val="both"/>
        <w:rPr>
          <w:sz w:val="22"/>
          <w:szCs w:val="22"/>
        </w:rPr>
      </w:pPr>
      <w:r w:rsidRPr="00636C4B">
        <w:rPr>
          <w:rFonts w:ascii="Arial" w:eastAsia="Arial" w:hAnsi="Arial" w:cs="Arial"/>
          <w:color w:val="2D2D2D"/>
          <w:sz w:val="22"/>
          <w:szCs w:val="22"/>
        </w:rPr>
        <w:t>Equipping Christian Leadership in an Age of Science (ECLAS) is an initiative aimed at fostering meaningful conversation between the Christian church and the scientific community. ECLAS operates globally through regional hubs that convene conferences, workshops, and dialogue sessions, enabling scientists, church leaders, theologians, and scholars to engage collaboratively on pressing societal challenges. The ECLAS Africa Hub, anchored at St. Paul’s University, Kenya, serves as the focal point for this conversation across the African continent.</w:t>
      </w:r>
    </w:p>
    <w:p w14:paraId="43102BF3" w14:textId="77777777" w:rsidR="0017769A" w:rsidRDefault="00244225">
      <w:pPr>
        <w:pBdr>
          <w:bottom w:val="single" w:sz="4" w:space="4" w:color="C9A84C"/>
        </w:pBdr>
        <w:spacing w:before="160" w:after="80"/>
      </w:pPr>
      <w:r>
        <w:rPr>
          <w:rFonts w:ascii="Arial" w:eastAsia="Arial" w:hAnsi="Arial" w:cs="Arial"/>
          <w:b/>
          <w:bCs/>
          <w:color w:val="7B1C1C"/>
          <w:sz w:val="26"/>
          <w:szCs w:val="26"/>
        </w:rPr>
        <w:lastRenderedPageBreak/>
        <w:t>ABOUT KAMUZU UNIVERSITY OF HEALTH SCIENCES</w:t>
      </w:r>
    </w:p>
    <w:p w14:paraId="75BCA762" w14:textId="14719324" w:rsidR="0017769A" w:rsidRPr="00636C4B" w:rsidRDefault="00244225" w:rsidP="00636C4B">
      <w:pPr>
        <w:spacing w:before="60" w:after="60"/>
        <w:jc w:val="both"/>
        <w:rPr>
          <w:sz w:val="22"/>
          <w:szCs w:val="22"/>
        </w:rPr>
      </w:pPr>
      <w:r w:rsidRPr="00636C4B">
        <w:rPr>
          <w:rFonts w:ascii="Arial" w:eastAsia="Arial" w:hAnsi="Arial" w:cs="Arial"/>
          <w:color w:val="2D2D2D"/>
          <w:sz w:val="22"/>
          <w:szCs w:val="22"/>
        </w:rPr>
        <w:t>Kamuzu University of Health Sciences (KUHeS) is a comprehensive health and allied sciences public institution in Malawi. Established in 2019, KUHeS trains globally competent and locally relevant health care professionals across nursing, medicine, pharmacy, physiotherapy, and biomedical sciences. The university emphasizes research and community engagement, including through its Research Support Centre, and has active collaborations with institutions such as the University of Glasgow. KUHeS is committed to improving health outcomes across Malawi and the wider African region.</w:t>
      </w:r>
    </w:p>
    <w:p w14:paraId="616E4453" w14:textId="77777777" w:rsidR="0017769A" w:rsidRDefault="00244225">
      <w:pPr>
        <w:pBdr>
          <w:bottom w:val="single" w:sz="4" w:space="4" w:color="C9A84C"/>
        </w:pBdr>
        <w:spacing w:before="160" w:after="80"/>
      </w:pPr>
      <w:r>
        <w:rPr>
          <w:rFonts w:ascii="Arial" w:eastAsia="Arial" w:hAnsi="Arial" w:cs="Arial"/>
          <w:b/>
          <w:bCs/>
          <w:color w:val="7B1C1C"/>
          <w:sz w:val="26"/>
          <w:szCs w:val="26"/>
        </w:rPr>
        <w:t>ABOUT ST. PAUL’S UNIVERSITY</w:t>
      </w:r>
    </w:p>
    <w:p w14:paraId="59B4B749" w14:textId="628158B4" w:rsidR="0017769A" w:rsidRPr="00636C4B" w:rsidRDefault="00244225" w:rsidP="00636C4B">
      <w:pPr>
        <w:spacing w:before="60" w:after="60"/>
        <w:jc w:val="both"/>
        <w:rPr>
          <w:sz w:val="22"/>
          <w:szCs w:val="22"/>
        </w:rPr>
      </w:pPr>
      <w:r w:rsidRPr="00636C4B">
        <w:rPr>
          <w:rFonts w:ascii="Arial" w:eastAsia="Arial" w:hAnsi="Arial" w:cs="Arial"/>
          <w:color w:val="2D2D2D"/>
          <w:sz w:val="22"/>
          <w:szCs w:val="22"/>
        </w:rPr>
        <w:t>St. Paul’s University is a leading Christian chartered university in Kenya, with its main campus in Limuru, Kiambu County. Founded in 1903, it offers a wide range of programmes in theology, social sciences, health sciences, communication, and computer studies at certificate, diploma, undergraduate, and postgraduate levels. Rooted in its mission-founded heritage, the university is committed to delivering holistic, Christ-centred education that equips graduates to make a transformative impact on society. St. Paul’s University is the host institution for the ECLAS Africa Hub.</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7"/>
        <w:gridCol w:w="5919"/>
      </w:tblGrid>
      <w:tr w:rsidR="0017769A" w14:paraId="390E4270" w14:textId="77777777">
        <w:tc>
          <w:tcPr>
            <w:tcW w:w="4287" w:type="dxa"/>
            <w:tcBorders>
              <w:top w:val="none" w:sz="0" w:space="0" w:color="FFFFFF"/>
              <w:left w:val="none" w:sz="0" w:space="0" w:color="FFFFFF"/>
              <w:bottom w:val="none" w:sz="0" w:space="0" w:color="FFFFFF"/>
              <w:right w:val="single" w:sz="4" w:space="0" w:color="C9A84C"/>
            </w:tcBorders>
            <w:shd w:val="clear" w:color="auto" w:fill="F4F4F4"/>
            <w:tcMar>
              <w:top w:w="100" w:type="dxa"/>
              <w:left w:w="120" w:type="dxa"/>
              <w:bottom w:w="100" w:type="dxa"/>
              <w:right w:w="120" w:type="dxa"/>
            </w:tcMar>
            <w:vAlign w:val="center"/>
          </w:tcPr>
          <w:p w14:paraId="04E85EB0" w14:textId="1AC5FDD3" w:rsidR="0017769A" w:rsidRDefault="00244225">
            <w:pPr>
              <w:spacing w:after="30"/>
              <w:jc w:val="center"/>
              <w:rPr>
                <w:rFonts w:ascii="Arial" w:eastAsia="Arial" w:hAnsi="Arial" w:cs="Arial"/>
                <w:b/>
                <w:bCs/>
                <w:color w:val="7B1C1C"/>
                <w:sz w:val="16"/>
                <w:szCs w:val="16"/>
              </w:rPr>
            </w:pPr>
            <w:r>
              <w:rPr>
                <w:rFonts w:ascii="Arial" w:eastAsia="Arial" w:hAnsi="Arial" w:cs="Arial"/>
                <w:b/>
                <w:bCs/>
                <w:color w:val="7B1C1C"/>
                <w:sz w:val="16"/>
                <w:szCs w:val="16"/>
              </w:rPr>
              <w:t>SUPPORTED BY</w:t>
            </w:r>
          </w:p>
          <w:p w14:paraId="24F90DD0" w14:textId="77777777" w:rsidR="004712E0" w:rsidRDefault="004712E0" w:rsidP="004712E0">
            <w:pPr>
              <w:spacing w:after="20"/>
            </w:pPr>
            <w:r>
              <w:rPr>
                <w:rFonts w:ascii="Arial" w:eastAsia="Arial" w:hAnsi="Arial" w:cs="Arial"/>
                <w:color w:val="555555"/>
                <w:sz w:val="16"/>
                <w:szCs w:val="16"/>
              </w:rPr>
              <w:t>ECLAS is a global research and engagement project based at St John’s College, Durham University, UK, running 2023–2027.</w:t>
            </w:r>
          </w:p>
          <w:p w14:paraId="0193A501" w14:textId="38A59055" w:rsidR="004712E0" w:rsidRDefault="004712E0" w:rsidP="004712E0">
            <w:pPr>
              <w:rPr>
                <w:rStyle w:val="Hyperlink"/>
                <w:rFonts w:ascii="Arial" w:eastAsia="Arial" w:hAnsi="Arial" w:cs="Arial"/>
                <w:b/>
                <w:bCs/>
                <w:sz w:val="16"/>
                <w:szCs w:val="16"/>
              </w:rPr>
            </w:pPr>
            <w:hyperlink r:id="rId13" w:history="1">
              <w:r w:rsidRPr="00117A0B">
                <w:rPr>
                  <w:rStyle w:val="Hyperlink"/>
                  <w:rFonts w:ascii="Arial" w:eastAsia="Arial" w:hAnsi="Arial" w:cs="Arial"/>
                  <w:b/>
                  <w:bCs/>
                  <w:sz w:val="16"/>
                  <w:szCs w:val="16"/>
                </w:rPr>
                <w:t>www.eclasproject.org</w:t>
              </w:r>
            </w:hyperlink>
          </w:p>
          <w:p w14:paraId="429EEC1D" w14:textId="417DD071" w:rsidR="004712E0" w:rsidRDefault="004712E0" w:rsidP="004712E0">
            <w:pPr>
              <w:rPr>
                <w:rStyle w:val="Hyperlink"/>
                <w:rFonts w:ascii="Arial" w:eastAsia="Arial" w:hAnsi="Arial" w:cs="Arial"/>
                <w:b/>
                <w:bCs/>
                <w:sz w:val="16"/>
                <w:szCs w:val="16"/>
              </w:rPr>
            </w:pPr>
            <w:r w:rsidRPr="004712E0">
              <w:rPr>
                <w:rFonts w:ascii="Arial" w:eastAsia="Arial" w:hAnsi="Arial" w:cs="Arial"/>
                <w:color w:val="555555"/>
                <w:sz w:val="17"/>
                <w:szCs w:val="17"/>
                <w:lang w:val="en-GB"/>
              </w:rPr>
              <w:drawing>
                <wp:inline distT="0" distB="0" distL="0" distR="0" wp14:anchorId="12B25CCA" wp14:editId="3893060C">
                  <wp:extent cx="1705898" cy="1275715"/>
                  <wp:effectExtent l="0" t="0" r="0" b="0"/>
                  <wp:docPr id="6" name="Picture 5" descr="A black background with pink lines&#10;&#10;Description automatically generated">
                    <a:extLst xmlns:a="http://schemas.openxmlformats.org/drawingml/2006/main">
                      <a:ext uri="{FF2B5EF4-FFF2-40B4-BE49-F238E27FC236}">
                        <a16:creationId xmlns:a16="http://schemas.microsoft.com/office/drawing/2014/main" id="{97537F59-C3AA-AF2C-5157-EED0DA727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pink lines&#10;&#10;Description automatically generated">
                            <a:extLst>
                              <a:ext uri="{FF2B5EF4-FFF2-40B4-BE49-F238E27FC236}">
                                <a16:creationId xmlns:a16="http://schemas.microsoft.com/office/drawing/2014/main" id="{97537F59-C3AA-AF2C-5157-EED0DA7276F3}"/>
                              </a:ext>
                            </a:extLst>
                          </pic:cNvPr>
                          <pic:cNvPicPr>
                            <a:picLocks noChangeAspect="1"/>
                          </pic:cNvPicPr>
                        </pic:nvPicPr>
                        <pic:blipFill rotWithShape="1">
                          <a:blip r:embed="rId14"/>
                          <a:srcRect l="13669" t="25017" r="16237" b="22564"/>
                          <a:stretch/>
                        </pic:blipFill>
                        <pic:spPr>
                          <a:xfrm>
                            <a:off x="0" y="0"/>
                            <a:ext cx="1708966" cy="1278009"/>
                          </a:xfrm>
                          <a:prstGeom prst="rect">
                            <a:avLst/>
                          </a:prstGeom>
                        </pic:spPr>
                      </pic:pic>
                    </a:graphicData>
                  </a:graphic>
                </wp:inline>
              </w:drawing>
            </w:r>
          </w:p>
          <w:p w14:paraId="38A74B9D" w14:textId="77777777" w:rsidR="004712E0" w:rsidRDefault="004712E0">
            <w:pPr>
              <w:spacing w:after="30"/>
              <w:jc w:val="center"/>
              <w:rPr>
                <w:rFonts w:ascii="Arial" w:eastAsia="Arial" w:hAnsi="Arial" w:cs="Arial"/>
                <w:b/>
                <w:bCs/>
                <w:color w:val="7B1C1C"/>
                <w:sz w:val="16"/>
                <w:szCs w:val="16"/>
              </w:rPr>
            </w:pPr>
          </w:p>
          <w:p w14:paraId="2BD27EC8" w14:textId="1A26D793" w:rsidR="00987210" w:rsidRPr="00E62258" w:rsidRDefault="00E62258" w:rsidP="00E62258">
            <w:pPr>
              <w:spacing w:after="30"/>
              <w:rPr>
                <w:u w:val="single"/>
              </w:rPr>
            </w:pPr>
            <w:r w:rsidRPr="00E62258">
              <w:rPr>
                <w:u w:val="single"/>
              </w:rPr>
              <w:t>CONVENOR</w:t>
            </w:r>
          </w:p>
          <w:p w14:paraId="61854061" w14:textId="368980ED" w:rsidR="0017769A" w:rsidRPr="00E62258" w:rsidRDefault="0017769A">
            <w:pPr>
              <w:jc w:val="center"/>
              <w:rPr>
                <w:u w:val="single"/>
              </w:rPr>
            </w:pPr>
          </w:p>
        </w:tc>
        <w:tc>
          <w:tcPr>
            <w:tcW w:w="5919" w:type="dxa"/>
            <w:tcBorders>
              <w:top w:val="none" w:sz="0" w:space="0" w:color="FFFFFF"/>
              <w:left w:val="none" w:sz="0" w:space="0" w:color="FFFFFF"/>
              <w:bottom w:val="none" w:sz="0" w:space="0" w:color="FFFFFF"/>
              <w:right w:val="none" w:sz="0" w:space="0" w:color="FFFFFF"/>
            </w:tcBorders>
            <w:shd w:val="clear" w:color="auto" w:fill="F4F4F4"/>
            <w:tcMar>
              <w:top w:w="100" w:type="dxa"/>
              <w:left w:w="200" w:type="dxa"/>
              <w:bottom w:w="100" w:type="dxa"/>
              <w:right w:w="120" w:type="dxa"/>
            </w:tcMar>
            <w:vAlign w:val="center"/>
          </w:tcPr>
          <w:p w14:paraId="5003BD27" w14:textId="77777777" w:rsidR="0017769A" w:rsidRPr="00E62258" w:rsidRDefault="00244225">
            <w:pPr>
              <w:spacing w:after="30"/>
              <w:rPr>
                <w:color w:val="0070C0"/>
                <w:sz w:val="28"/>
              </w:rPr>
            </w:pPr>
            <w:r w:rsidRPr="00E62258">
              <w:rPr>
                <w:rFonts w:ascii="Arial" w:eastAsia="Arial" w:hAnsi="Arial" w:cs="Arial"/>
                <w:color w:val="0070C0"/>
                <w:sz w:val="22"/>
                <w:szCs w:val="17"/>
              </w:rPr>
              <w:t>Funded by the</w:t>
            </w:r>
          </w:p>
          <w:p w14:paraId="3A7C5AEF" w14:textId="0F606744" w:rsidR="0017769A" w:rsidRDefault="00244225">
            <w:pPr>
              <w:spacing w:after="40"/>
              <w:rPr>
                <w:rFonts w:ascii="Arial" w:eastAsia="Arial" w:hAnsi="Arial" w:cs="Arial"/>
                <w:b/>
                <w:bCs/>
                <w:color w:val="7B1C1C"/>
                <w:sz w:val="22"/>
                <w:szCs w:val="22"/>
              </w:rPr>
            </w:pPr>
            <w:r>
              <w:rPr>
                <w:rFonts w:ascii="Arial" w:eastAsia="Arial" w:hAnsi="Arial" w:cs="Arial"/>
                <w:b/>
                <w:bCs/>
                <w:color w:val="7B1C1C"/>
                <w:sz w:val="22"/>
                <w:szCs w:val="22"/>
              </w:rPr>
              <w:t>John Templeton Foundation</w:t>
            </w:r>
          </w:p>
          <w:p w14:paraId="00664345" w14:textId="77777777" w:rsidR="00E62258" w:rsidRDefault="00E62258">
            <w:pPr>
              <w:spacing w:after="40"/>
            </w:pPr>
          </w:p>
          <w:p w14:paraId="12E0118E" w14:textId="25F96D0A" w:rsidR="00E62258" w:rsidRDefault="004712E0">
            <w:r w:rsidRPr="004712E0">
              <w:rPr>
                <w:lang w:val="en-GB"/>
              </w:rPr>
              <w:drawing>
                <wp:inline distT="0" distB="0" distL="0" distR="0" wp14:anchorId="5288BF95" wp14:editId="34DE5235">
                  <wp:extent cx="2057400" cy="871779"/>
                  <wp:effectExtent l="0" t="0" r="0" b="5080"/>
                  <wp:docPr id="7" name="Picture 6" descr="A black background with white text&#10;&#10;Description automatically generated">
                    <a:extLst xmlns:a="http://schemas.openxmlformats.org/drawingml/2006/main">
                      <a:ext uri="{FF2B5EF4-FFF2-40B4-BE49-F238E27FC236}">
                        <a16:creationId xmlns:a16="http://schemas.microsoft.com/office/drawing/2014/main" id="{F53743AD-B0B6-0AAA-B5C8-373D0812E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white text&#10;&#10;Description automatically generated">
                            <a:extLst>
                              <a:ext uri="{FF2B5EF4-FFF2-40B4-BE49-F238E27FC236}">
                                <a16:creationId xmlns:a16="http://schemas.microsoft.com/office/drawing/2014/main" id="{F53743AD-B0B6-0AAA-B5C8-373D0812E0F5}"/>
                              </a:ext>
                            </a:extLst>
                          </pic:cNvPr>
                          <pic:cNvPicPr>
                            <a:picLocks noChangeAspect="1"/>
                          </pic:cNvPicPr>
                        </pic:nvPicPr>
                        <pic:blipFill>
                          <a:blip r:embed="rId15"/>
                          <a:stretch>
                            <a:fillRect/>
                          </a:stretch>
                        </pic:blipFill>
                        <pic:spPr>
                          <a:xfrm>
                            <a:off x="0" y="0"/>
                            <a:ext cx="2087098" cy="884363"/>
                          </a:xfrm>
                          <a:prstGeom prst="rect">
                            <a:avLst/>
                          </a:prstGeom>
                        </pic:spPr>
                      </pic:pic>
                    </a:graphicData>
                  </a:graphic>
                </wp:inline>
              </w:drawing>
            </w:r>
          </w:p>
          <w:p w14:paraId="2495239E" w14:textId="77777777" w:rsidR="00E62258" w:rsidRPr="00E62258" w:rsidRDefault="00E62258" w:rsidP="00E62258"/>
          <w:p w14:paraId="6CD8CD28" w14:textId="24BC7469" w:rsidR="00E62258" w:rsidRDefault="00E62258" w:rsidP="00E62258"/>
          <w:p w14:paraId="6CCA99D6" w14:textId="0AD564B8" w:rsidR="00E62258" w:rsidRDefault="00E62258" w:rsidP="00E62258"/>
          <w:p w14:paraId="3785A6D5" w14:textId="51D1B072" w:rsidR="00E62258" w:rsidRDefault="00E62258" w:rsidP="00E62258"/>
          <w:p w14:paraId="746AD3C9" w14:textId="1D9CB3B3" w:rsidR="00E62258" w:rsidRDefault="00E62258" w:rsidP="00E62258"/>
          <w:p w14:paraId="1FA6A555" w14:textId="4C112851" w:rsidR="004712E0" w:rsidRPr="00E62258" w:rsidRDefault="00E62258" w:rsidP="00E62258">
            <w:r w:rsidRPr="00E62258">
              <w:rPr>
                <w:u w:val="single"/>
              </w:rPr>
              <w:t>PARTNERS</w:t>
            </w:r>
          </w:p>
        </w:tc>
        <w:bookmarkStart w:id="0" w:name="_GoBack"/>
        <w:bookmarkEnd w:id="0"/>
      </w:tr>
      <w:tr w:rsidR="004712E0" w14:paraId="176629CE" w14:textId="77777777">
        <w:tc>
          <w:tcPr>
            <w:tcW w:w="4287" w:type="dxa"/>
            <w:tcBorders>
              <w:top w:val="none" w:sz="0" w:space="0" w:color="FFFFFF"/>
              <w:left w:val="none" w:sz="0" w:space="0" w:color="FFFFFF"/>
              <w:bottom w:val="none" w:sz="0" w:space="0" w:color="FFFFFF"/>
              <w:right w:val="single" w:sz="4" w:space="0" w:color="C9A84C"/>
            </w:tcBorders>
            <w:shd w:val="clear" w:color="auto" w:fill="F4F4F4"/>
            <w:tcMar>
              <w:top w:w="100" w:type="dxa"/>
              <w:left w:w="120" w:type="dxa"/>
              <w:bottom w:w="100" w:type="dxa"/>
              <w:right w:w="120" w:type="dxa"/>
            </w:tcMar>
            <w:vAlign w:val="center"/>
          </w:tcPr>
          <w:p w14:paraId="21B1EEF9" w14:textId="15FD75BF" w:rsidR="004712E0" w:rsidRPr="004712E0" w:rsidRDefault="00E62258">
            <w:pPr>
              <w:spacing w:after="30"/>
              <w:jc w:val="center"/>
              <w:rPr>
                <w:rFonts w:ascii="Arial" w:eastAsia="Arial" w:hAnsi="Arial" w:cs="Arial"/>
                <w:b/>
                <w:bCs/>
                <w:color w:val="7B1C1C"/>
                <w:sz w:val="22"/>
                <w:szCs w:val="16"/>
                <w:u w:val="single"/>
              </w:rPr>
            </w:pPr>
            <w:r>
              <w:rPr>
                <w:noProof/>
                <w:lang w:val="en-GB" w:eastAsia="en-GB"/>
              </w:rPr>
              <w:drawing>
                <wp:inline distT="0" distB="0" distL="0" distR="0" wp14:anchorId="5D9712CA" wp14:editId="07B8BE48">
                  <wp:extent cx="1892973" cy="11277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03" b="15069"/>
                          <a:stretch/>
                        </pic:blipFill>
                        <pic:spPr bwMode="auto">
                          <a:xfrm>
                            <a:off x="0" y="0"/>
                            <a:ext cx="1932496" cy="1151306"/>
                          </a:xfrm>
                          <a:prstGeom prst="rect">
                            <a:avLst/>
                          </a:prstGeom>
                          <a:noFill/>
                          <a:ln>
                            <a:noFill/>
                          </a:ln>
                          <a:extLst>
                            <a:ext uri="{53640926-AAD7-44D8-BBD7-CCE9431645EC}">
                              <a14:shadowObscured xmlns:a14="http://schemas.microsoft.com/office/drawing/2010/main"/>
                            </a:ext>
                          </a:extLst>
                        </pic:spPr>
                      </pic:pic>
                    </a:graphicData>
                  </a:graphic>
                </wp:inline>
              </w:drawing>
            </w:r>
            <w:r w:rsidR="004712E0" w:rsidRPr="004712E0">
              <w:rPr>
                <w:rFonts w:ascii="Arial" w:eastAsia="Arial" w:hAnsi="Arial" w:cs="Arial"/>
                <w:b/>
                <w:bCs/>
                <w:color w:val="7B1C1C"/>
                <w:sz w:val="22"/>
                <w:szCs w:val="16"/>
                <w:u w:val="single"/>
              </w:rPr>
              <w:t xml:space="preserve"> </w:t>
            </w:r>
          </w:p>
          <w:p w14:paraId="7B584369" w14:textId="77777777" w:rsidR="004712E0" w:rsidRDefault="004712E0">
            <w:pPr>
              <w:spacing w:after="30"/>
              <w:jc w:val="center"/>
              <w:rPr>
                <w:rFonts w:ascii="Arial" w:eastAsia="Arial" w:hAnsi="Arial" w:cs="Arial"/>
                <w:b/>
                <w:bCs/>
                <w:color w:val="7B1C1C"/>
                <w:sz w:val="16"/>
                <w:szCs w:val="16"/>
              </w:rPr>
            </w:pPr>
          </w:p>
          <w:p w14:paraId="23F2AC9E" w14:textId="19E25A22" w:rsidR="004712E0" w:rsidRDefault="004712E0">
            <w:pPr>
              <w:spacing w:after="30"/>
              <w:jc w:val="center"/>
              <w:rPr>
                <w:rFonts w:ascii="Arial" w:eastAsia="Arial" w:hAnsi="Arial" w:cs="Arial"/>
                <w:b/>
                <w:bCs/>
                <w:color w:val="7B1C1C"/>
                <w:sz w:val="16"/>
                <w:szCs w:val="16"/>
              </w:rPr>
            </w:pPr>
          </w:p>
        </w:tc>
        <w:tc>
          <w:tcPr>
            <w:tcW w:w="5919" w:type="dxa"/>
            <w:tcBorders>
              <w:top w:val="none" w:sz="0" w:space="0" w:color="FFFFFF"/>
              <w:left w:val="none" w:sz="0" w:space="0" w:color="FFFFFF"/>
              <w:bottom w:val="none" w:sz="0" w:space="0" w:color="FFFFFF"/>
              <w:right w:val="none" w:sz="0" w:space="0" w:color="FFFFFF"/>
            </w:tcBorders>
            <w:shd w:val="clear" w:color="auto" w:fill="F4F4F4"/>
            <w:tcMar>
              <w:top w:w="100" w:type="dxa"/>
              <w:left w:w="200" w:type="dxa"/>
              <w:bottom w:w="100" w:type="dxa"/>
              <w:right w:w="120" w:type="dxa"/>
            </w:tcMar>
            <w:vAlign w:val="center"/>
          </w:tcPr>
          <w:p w14:paraId="2FD4F274" w14:textId="1734DE7D" w:rsidR="004712E0" w:rsidRDefault="004712E0" w:rsidP="004712E0">
            <w:pPr>
              <w:spacing w:after="30"/>
              <w:rPr>
                <w:rFonts w:ascii="Arial" w:eastAsia="Arial" w:hAnsi="Arial" w:cs="Arial"/>
                <w:color w:val="555555"/>
                <w:sz w:val="17"/>
                <w:szCs w:val="17"/>
              </w:rPr>
            </w:pPr>
            <w:r>
              <w:rPr>
                <w:noProof/>
              </w:rPr>
              <w:drawing>
                <wp:anchor distT="0" distB="0" distL="114300" distR="114300" simplePos="0" relativeHeight="251659264" behindDoc="0" locked="0" layoutInCell="1" allowOverlap="1" wp14:anchorId="58A3D1DE" wp14:editId="3ADD8F30">
                  <wp:simplePos x="0" y="0"/>
                  <wp:positionH relativeFrom="column">
                    <wp:posOffset>-3084195</wp:posOffset>
                  </wp:positionH>
                  <wp:positionV relativeFrom="paragraph">
                    <wp:posOffset>-67945</wp:posOffset>
                  </wp:positionV>
                  <wp:extent cx="1610360" cy="1244600"/>
                  <wp:effectExtent l="0" t="0" r="8890" b="0"/>
                  <wp:wrapThrough wrapText="bothSides">
                    <wp:wrapPolygon edited="0">
                      <wp:start x="0" y="0"/>
                      <wp:lineTo x="0" y="21159"/>
                      <wp:lineTo x="21464" y="21159"/>
                      <wp:lineTo x="21464" y="0"/>
                      <wp:lineTo x="0" y="0"/>
                    </wp:wrapPolygon>
                  </wp:wrapThrough>
                  <wp:docPr id="3" name="Picture 3" descr="C:\Users\ECLAS RESEARCH\Downloads\WhatsApp Image 2026-06-08 at 13.3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LAS RESEARCH\Downloads\WhatsApp Image 2026-06-08 at 13.33.2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036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258" w:rsidRPr="004712E0">
              <w:rPr>
                <w:rFonts w:ascii="Arial" w:eastAsia="Arial" w:hAnsi="Arial" w:cs="Arial"/>
                <w:b/>
                <w:bCs/>
                <w:color w:val="7B1C1C"/>
                <w:sz w:val="16"/>
                <w:szCs w:val="16"/>
                <w:lang w:val="en-GB"/>
              </w:rPr>
              <w:drawing>
                <wp:anchor distT="0" distB="0" distL="114300" distR="114300" simplePos="0" relativeHeight="251658240" behindDoc="0" locked="0" layoutInCell="1" allowOverlap="1" wp14:anchorId="3166D003" wp14:editId="5BD43592">
                  <wp:simplePos x="0" y="0"/>
                  <wp:positionH relativeFrom="column">
                    <wp:posOffset>1614170</wp:posOffset>
                  </wp:positionH>
                  <wp:positionV relativeFrom="paragraph">
                    <wp:posOffset>66675</wp:posOffset>
                  </wp:positionV>
                  <wp:extent cx="1361440" cy="1181100"/>
                  <wp:effectExtent l="0" t="0" r="0" b="0"/>
                  <wp:wrapThrough wrapText="bothSides">
                    <wp:wrapPolygon edited="0">
                      <wp:start x="0" y="0"/>
                      <wp:lineTo x="0" y="21252"/>
                      <wp:lineTo x="21157" y="21252"/>
                      <wp:lineTo x="21157" y="0"/>
                      <wp:lineTo x="0" y="0"/>
                    </wp:wrapPolygon>
                  </wp:wrapThrough>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7">
                            <a:extLst>
                              <a:ext uri="{28A0092B-C50C-407E-A947-70E740481C1C}">
                                <a14:useLocalDpi xmlns:a14="http://schemas.microsoft.com/office/drawing/2010/main" val="0"/>
                              </a:ext>
                            </a:extLst>
                          </a:blip>
                          <a:srcRect t="13857" b="13857"/>
                          <a:stretch>
                            <a:fillRect/>
                          </a:stretch>
                        </pic:blipFill>
                        <pic:spPr bwMode="auto">
                          <a:xfrm>
                            <a:off x="0" y="0"/>
                            <a:ext cx="1361440" cy="11811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tc>
      </w:tr>
    </w:tbl>
    <w:p w14:paraId="731791F5" w14:textId="77777777" w:rsidR="0017769A" w:rsidRDefault="0017769A"/>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06"/>
      </w:tblGrid>
      <w:tr w:rsidR="0017769A" w14:paraId="6771B23A" w14:textId="77777777" w:rsidTr="00DD1797">
        <w:tc>
          <w:tcPr>
            <w:tcW w:w="10206" w:type="dxa"/>
            <w:shd w:val="clear" w:color="auto" w:fill="7B1C1C"/>
            <w:tcMar>
              <w:top w:w="120" w:type="dxa"/>
              <w:left w:w="300" w:type="dxa"/>
              <w:bottom w:w="120" w:type="dxa"/>
              <w:right w:w="300" w:type="dxa"/>
            </w:tcMar>
          </w:tcPr>
          <w:p w14:paraId="6A476AF3" w14:textId="77777777" w:rsidR="0017769A" w:rsidRDefault="00244225">
            <w:pPr>
              <w:spacing w:after="40"/>
              <w:jc w:val="center"/>
            </w:pPr>
            <w:r>
              <w:rPr>
                <w:rFonts w:ascii="Arial" w:eastAsia="Arial" w:hAnsi="Arial" w:cs="Arial"/>
                <w:b/>
                <w:bCs/>
                <w:color w:val="C9A84C"/>
                <w:sz w:val="22"/>
                <w:szCs w:val="22"/>
              </w:rPr>
              <w:t>FOR FURTHER INQUIRIES &amp; ABSTRACT SUBMISSIONS</w:t>
            </w:r>
          </w:p>
          <w:p w14:paraId="50DECB5C" w14:textId="77777777" w:rsidR="0017769A" w:rsidRDefault="00244225">
            <w:pPr>
              <w:spacing w:after="30"/>
              <w:jc w:val="center"/>
            </w:pPr>
            <w:r>
              <w:rPr>
                <w:rFonts w:ascii="Arial" w:eastAsia="Arial" w:hAnsi="Arial" w:cs="Arial"/>
                <w:b/>
                <w:bCs/>
                <w:color w:val="FFFFFF"/>
                <w:sz w:val="26"/>
                <w:szCs w:val="26"/>
                <w:u w:val="single"/>
              </w:rPr>
              <w:t>eclas@spu.ac.ke</w:t>
            </w:r>
          </w:p>
          <w:p w14:paraId="0E2C7585" w14:textId="6C12E86C" w:rsidR="0017769A" w:rsidRDefault="00244225">
            <w:pPr>
              <w:spacing w:after="30"/>
              <w:jc w:val="center"/>
            </w:pPr>
            <w:r>
              <w:rPr>
                <w:rFonts w:ascii="Arial" w:eastAsia="Arial" w:hAnsi="Arial" w:cs="Arial"/>
                <w:b/>
                <w:bCs/>
                <w:color w:val="C9A84C"/>
                <w:sz w:val="22"/>
                <w:szCs w:val="22"/>
              </w:rPr>
              <w:t>☎ +254 728 669 000</w:t>
            </w:r>
          </w:p>
          <w:p w14:paraId="5AA534C6" w14:textId="52CF0C2C" w:rsidR="0017769A" w:rsidRDefault="00244225">
            <w:pPr>
              <w:spacing w:after="30"/>
              <w:jc w:val="center"/>
            </w:pPr>
            <w:r>
              <w:rPr>
                <w:rFonts w:ascii="Arial" w:eastAsia="Arial" w:hAnsi="Arial" w:cs="Arial"/>
                <w:b/>
                <w:bCs/>
                <w:color w:val="FFFFFF"/>
                <w:u w:val="single"/>
              </w:rPr>
              <w:t>🌐 https://eclasafrica.org/conferences</w:t>
            </w:r>
          </w:p>
          <w:p w14:paraId="0EE67862" w14:textId="2C6B5B6A" w:rsidR="0017769A" w:rsidRDefault="00244225">
            <w:pPr>
              <w:spacing w:before="20"/>
              <w:jc w:val="center"/>
            </w:pPr>
            <w:r>
              <w:rPr>
                <w:rFonts w:ascii="Arial" w:eastAsia="Arial" w:hAnsi="Arial" w:cs="Arial"/>
                <w:color w:val="FFFFFF"/>
                <w:sz w:val="17"/>
                <w:szCs w:val="17"/>
              </w:rPr>
              <w:t>ECLAS Africa Hub • St. Paul’s University, Limuru, Kenya • www.spu.ac.ke</w:t>
            </w:r>
          </w:p>
          <w:p w14:paraId="3AA50305" w14:textId="74A21B89" w:rsidR="0017769A" w:rsidRDefault="00244225">
            <w:pPr>
              <w:spacing w:before="10"/>
              <w:jc w:val="center"/>
            </w:pPr>
            <w:r>
              <w:rPr>
                <w:rFonts w:ascii="Arial" w:eastAsia="Arial" w:hAnsi="Arial" w:cs="Arial"/>
                <w:color w:val="FFFFFF"/>
                <w:sz w:val="17"/>
                <w:szCs w:val="17"/>
              </w:rPr>
              <w:t>Kamuzu University of Health Sciences, Blantyre, Malawi • www.kuhes.ac.mw</w:t>
            </w:r>
          </w:p>
        </w:tc>
      </w:tr>
    </w:tbl>
    <w:p w14:paraId="0FCF4BFE" w14:textId="77777777" w:rsidR="0017769A" w:rsidRDefault="0017769A"/>
    <w:p w14:paraId="6D238323" w14:textId="574E07C3" w:rsidR="0017769A" w:rsidRDefault="00DD1797" w:rsidP="00636C4B">
      <w:pPr>
        <w:spacing w:before="60" w:after="20"/>
        <w:jc w:val="both"/>
      </w:pPr>
      <w:r>
        <w:rPr>
          <w:rFonts w:ascii="Arial" w:eastAsia="Arial" w:hAnsi="Arial" w:cs="Arial"/>
          <w:b/>
          <w:bCs/>
          <w:color w:val="7B1C1C"/>
          <w:sz w:val="19"/>
          <w:szCs w:val="19"/>
        </w:rPr>
        <w:t>All rights reserved</w:t>
      </w:r>
      <w:r w:rsidR="00636C4B">
        <w:rPr>
          <w:rFonts w:ascii="Arial" w:eastAsia="Arial" w:hAnsi="Arial" w:cs="Arial"/>
          <w:b/>
          <w:bCs/>
          <w:color w:val="7B1C1C"/>
          <w:sz w:val="19"/>
          <w:szCs w:val="19"/>
        </w:rPr>
        <w:t xml:space="preserve">: </w:t>
      </w:r>
      <w:r>
        <w:rPr>
          <w:rFonts w:ascii="Arial" w:eastAsia="Arial" w:hAnsi="Arial" w:cs="Arial"/>
          <w:b/>
          <w:bCs/>
          <w:color w:val="7B1C1C"/>
          <w:sz w:val="19"/>
          <w:szCs w:val="19"/>
        </w:rPr>
        <w:t xml:space="preserve">ECLAS Africa Hub 2026 Conference </w:t>
      </w:r>
      <w:r w:rsidR="004712E0">
        <w:rPr>
          <w:rFonts w:ascii="Arial" w:eastAsia="Arial" w:hAnsi="Arial" w:cs="Arial"/>
          <w:b/>
          <w:bCs/>
          <w:color w:val="7B1C1C"/>
          <w:sz w:val="19"/>
          <w:szCs w:val="19"/>
        </w:rPr>
        <w:t xml:space="preserve">Convener </w:t>
      </w:r>
    </w:p>
    <w:sectPr w:rsidR="0017769A">
      <w:footerReference w:type="default" r:id="rId18"/>
      <w:pgSz w:w="11906" w:h="16838"/>
      <w:pgMar w:top="900" w:right="850" w:bottom="900" w:left="85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0F5F" w14:textId="77777777" w:rsidR="002D3AA7" w:rsidRDefault="002D3AA7">
      <w:r>
        <w:separator/>
      </w:r>
    </w:p>
  </w:endnote>
  <w:endnote w:type="continuationSeparator" w:id="0">
    <w:p w14:paraId="056A4525" w14:textId="77777777" w:rsidR="002D3AA7" w:rsidRDefault="002D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70C7" w14:textId="7437D857" w:rsidR="0017769A" w:rsidRDefault="00244225">
    <w:pPr>
      <w:pBdr>
        <w:top w:val="single" w:sz="4" w:space="4" w:color="C9A84C"/>
      </w:pBdr>
      <w:spacing w:before="80"/>
      <w:jc w:val="right"/>
    </w:pPr>
    <w:r>
      <w:rPr>
        <w:rFonts w:ascii="Arial" w:eastAsia="Arial" w:hAnsi="Arial" w:cs="Arial"/>
        <w:color w:val="555555"/>
        <w:sz w:val="16"/>
        <w:szCs w:val="16"/>
      </w:rPr>
      <w:t xml:space="preserve">ECLAS AFRICA HUB CONFERENCE 2026    </w:t>
    </w:r>
    <w:r>
      <w:rPr>
        <w:rFonts w:ascii="Arial" w:eastAsia="Arial" w:hAnsi="Arial" w:cs="Arial"/>
        <w:b/>
        <w:bCs/>
        <w:color w:val="7B1C1C"/>
        <w:sz w:val="16"/>
        <w:szCs w:val="16"/>
      </w:rPr>
      <w:fldChar w:fldCharType="begin"/>
    </w:r>
    <w:r>
      <w:rPr>
        <w:rFonts w:ascii="Arial" w:eastAsia="Arial" w:hAnsi="Arial" w:cs="Arial"/>
        <w:b/>
        <w:bCs/>
        <w:color w:val="7B1C1C"/>
        <w:sz w:val="16"/>
        <w:szCs w:val="16"/>
      </w:rPr>
      <w:instrText>PAGE</w:instrText>
    </w:r>
    <w:r>
      <w:rPr>
        <w:rFonts w:ascii="Arial" w:eastAsia="Arial" w:hAnsi="Arial" w:cs="Arial"/>
        <w:b/>
        <w:bCs/>
        <w:color w:val="7B1C1C"/>
        <w:sz w:val="16"/>
        <w:szCs w:val="16"/>
      </w:rPr>
      <w:fldChar w:fldCharType="separate"/>
    </w:r>
    <w:r w:rsidR="00E62258">
      <w:rPr>
        <w:rFonts w:ascii="Arial" w:eastAsia="Arial" w:hAnsi="Arial" w:cs="Arial"/>
        <w:b/>
        <w:bCs/>
        <w:noProof/>
        <w:color w:val="7B1C1C"/>
        <w:sz w:val="16"/>
        <w:szCs w:val="16"/>
      </w:rPr>
      <w:t>1</w:t>
    </w:r>
    <w:r>
      <w:rPr>
        <w:rFonts w:ascii="Arial" w:eastAsia="Arial" w:hAnsi="Arial" w:cs="Arial"/>
        <w:b/>
        <w:bCs/>
        <w:color w:val="7B1C1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DDD7" w14:textId="66DEC532" w:rsidR="0017769A" w:rsidRDefault="00244225">
    <w:pPr>
      <w:pBdr>
        <w:top w:val="single" w:sz="4" w:space="4" w:color="C9A84C"/>
      </w:pBdr>
      <w:spacing w:before="80"/>
      <w:jc w:val="right"/>
    </w:pPr>
    <w:r>
      <w:rPr>
        <w:rFonts w:ascii="Arial" w:eastAsia="Arial" w:hAnsi="Arial" w:cs="Arial"/>
        <w:color w:val="555555"/>
        <w:sz w:val="16"/>
        <w:szCs w:val="16"/>
      </w:rPr>
      <w:t xml:space="preserve">ECLAS AFRICA HUB CONFERENCE 2026    </w:t>
    </w:r>
    <w:r>
      <w:rPr>
        <w:rFonts w:ascii="Arial" w:eastAsia="Arial" w:hAnsi="Arial" w:cs="Arial"/>
        <w:b/>
        <w:bCs/>
        <w:color w:val="7B1C1C"/>
        <w:sz w:val="16"/>
        <w:szCs w:val="16"/>
      </w:rPr>
      <w:fldChar w:fldCharType="begin"/>
    </w:r>
    <w:r>
      <w:rPr>
        <w:rFonts w:ascii="Arial" w:eastAsia="Arial" w:hAnsi="Arial" w:cs="Arial"/>
        <w:b/>
        <w:bCs/>
        <w:color w:val="7B1C1C"/>
        <w:sz w:val="16"/>
        <w:szCs w:val="16"/>
      </w:rPr>
      <w:instrText>PAGE</w:instrText>
    </w:r>
    <w:r>
      <w:rPr>
        <w:rFonts w:ascii="Arial" w:eastAsia="Arial" w:hAnsi="Arial" w:cs="Arial"/>
        <w:b/>
        <w:bCs/>
        <w:color w:val="7B1C1C"/>
        <w:sz w:val="16"/>
        <w:szCs w:val="16"/>
      </w:rPr>
      <w:fldChar w:fldCharType="separate"/>
    </w:r>
    <w:r w:rsidR="00E62258">
      <w:rPr>
        <w:rFonts w:ascii="Arial" w:eastAsia="Arial" w:hAnsi="Arial" w:cs="Arial"/>
        <w:b/>
        <w:bCs/>
        <w:noProof/>
        <w:color w:val="7B1C1C"/>
        <w:sz w:val="16"/>
        <w:szCs w:val="16"/>
      </w:rPr>
      <w:t>2</w:t>
    </w:r>
    <w:r>
      <w:rPr>
        <w:rFonts w:ascii="Arial" w:eastAsia="Arial" w:hAnsi="Arial" w:cs="Arial"/>
        <w:b/>
        <w:bCs/>
        <w:color w:val="7B1C1C"/>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2E2E" w14:textId="536783B7" w:rsidR="0017769A" w:rsidRDefault="00244225">
    <w:pPr>
      <w:pBdr>
        <w:top w:val="single" w:sz="4" w:space="4" w:color="C9A84C"/>
      </w:pBdr>
      <w:spacing w:before="80"/>
      <w:jc w:val="right"/>
    </w:pPr>
    <w:r>
      <w:rPr>
        <w:rFonts w:ascii="Arial" w:eastAsia="Arial" w:hAnsi="Arial" w:cs="Arial"/>
        <w:color w:val="555555"/>
        <w:sz w:val="16"/>
        <w:szCs w:val="16"/>
      </w:rPr>
      <w:t xml:space="preserve">ECLAS AFRICA HUB CONFERENCE 2026    </w:t>
    </w:r>
    <w:r>
      <w:rPr>
        <w:rFonts w:ascii="Arial" w:eastAsia="Arial" w:hAnsi="Arial" w:cs="Arial"/>
        <w:b/>
        <w:bCs/>
        <w:color w:val="7B1C1C"/>
        <w:sz w:val="16"/>
        <w:szCs w:val="16"/>
      </w:rPr>
      <w:fldChar w:fldCharType="begin"/>
    </w:r>
    <w:r>
      <w:rPr>
        <w:rFonts w:ascii="Arial" w:eastAsia="Arial" w:hAnsi="Arial" w:cs="Arial"/>
        <w:b/>
        <w:bCs/>
        <w:color w:val="7B1C1C"/>
        <w:sz w:val="16"/>
        <w:szCs w:val="16"/>
      </w:rPr>
      <w:instrText>PAGE</w:instrText>
    </w:r>
    <w:r>
      <w:rPr>
        <w:rFonts w:ascii="Arial" w:eastAsia="Arial" w:hAnsi="Arial" w:cs="Arial"/>
        <w:b/>
        <w:bCs/>
        <w:color w:val="7B1C1C"/>
        <w:sz w:val="16"/>
        <w:szCs w:val="16"/>
      </w:rPr>
      <w:fldChar w:fldCharType="separate"/>
    </w:r>
    <w:r w:rsidR="00E62258">
      <w:rPr>
        <w:rFonts w:ascii="Arial" w:eastAsia="Arial" w:hAnsi="Arial" w:cs="Arial"/>
        <w:b/>
        <w:bCs/>
        <w:noProof/>
        <w:color w:val="7B1C1C"/>
        <w:sz w:val="16"/>
        <w:szCs w:val="16"/>
      </w:rPr>
      <w:t>3</w:t>
    </w:r>
    <w:r>
      <w:rPr>
        <w:rFonts w:ascii="Arial" w:eastAsia="Arial" w:hAnsi="Arial" w:cs="Arial"/>
        <w:b/>
        <w:bCs/>
        <w:color w:val="7B1C1C"/>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B099" w14:textId="326BA9BD" w:rsidR="0017769A" w:rsidRDefault="00244225">
    <w:pPr>
      <w:pBdr>
        <w:top w:val="single" w:sz="4" w:space="4" w:color="C9A84C"/>
      </w:pBdr>
      <w:spacing w:before="80"/>
      <w:jc w:val="right"/>
    </w:pPr>
    <w:r>
      <w:rPr>
        <w:rFonts w:ascii="Arial" w:eastAsia="Arial" w:hAnsi="Arial" w:cs="Arial"/>
        <w:color w:val="555555"/>
        <w:sz w:val="16"/>
        <w:szCs w:val="16"/>
      </w:rPr>
      <w:t xml:space="preserve">ECLAS AFRICA HUB CONFERENCE 2026    </w:t>
    </w:r>
    <w:r>
      <w:rPr>
        <w:rFonts w:ascii="Arial" w:eastAsia="Arial" w:hAnsi="Arial" w:cs="Arial"/>
        <w:b/>
        <w:bCs/>
        <w:color w:val="7B1C1C"/>
        <w:sz w:val="16"/>
        <w:szCs w:val="16"/>
      </w:rPr>
      <w:fldChar w:fldCharType="begin"/>
    </w:r>
    <w:r>
      <w:rPr>
        <w:rFonts w:ascii="Arial" w:eastAsia="Arial" w:hAnsi="Arial" w:cs="Arial"/>
        <w:b/>
        <w:bCs/>
        <w:color w:val="7B1C1C"/>
        <w:sz w:val="16"/>
        <w:szCs w:val="16"/>
      </w:rPr>
      <w:instrText>PAGE</w:instrText>
    </w:r>
    <w:r>
      <w:rPr>
        <w:rFonts w:ascii="Arial" w:eastAsia="Arial" w:hAnsi="Arial" w:cs="Arial"/>
        <w:b/>
        <w:bCs/>
        <w:color w:val="7B1C1C"/>
        <w:sz w:val="16"/>
        <w:szCs w:val="16"/>
      </w:rPr>
      <w:fldChar w:fldCharType="separate"/>
    </w:r>
    <w:r w:rsidR="00E62258">
      <w:rPr>
        <w:rFonts w:ascii="Arial" w:eastAsia="Arial" w:hAnsi="Arial" w:cs="Arial"/>
        <w:b/>
        <w:bCs/>
        <w:noProof/>
        <w:color w:val="7B1C1C"/>
        <w:sz w:val="16"/>
        <w:szCs w:val="16"/>
      </w:rPr>
      <w:t>6</w:t>
    </w:r>
    <w:r>
      <w:rPr>
        <w:rFonts w:ascii="Arial" w:eastAsia="Arial" w:hAnsi="Arial" w:cs="Arial"/>
        <w:b/>
        <w:bCs/>
        <w:color w:val="7B1C1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28BD" w14:textId="77777777" w:rsidR="002D3AA7" w:rsidRDefault="002D3AA7">
      <w:r>
        <w:separator/>
      </w:r>
    </w:p>
  </w:footnote>
  <w:footnote w:type="continuationSeparator" w:id="0">
    <w:p w14:paraId="558B316B" w14:textId="77777777" w:rsidR="002D3AA7" w:rsidRDefault="002D3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51A9E"/>
    <w:multiLevelType w:val="hybridMultilevel"/>
    <w:tmpl w:val="96D01484"/>
    <w:lvl w:ilvl="0" w:tplc="0809000F">
      <w:start w:val="1"/>
      <w:numFmt w:val="decimal"/>
      <w:lvlText w:val="%1."/>
      <w:lvlJc w:val="left"/>
      <w:pPr>
        <w:ind w:left="500" w:hanging="300"/>
      </w:pPr>
    </w:lvl>
    <w:lvl w:ilvl="1" w:tplc="FCA4E4C2">
      <w:numFmt w:val="decimal"/>
      <w:lvlText w:val=""/>
      <w:lvlJc w:val="left"/>
    </w:lvl>
    <w:lvl w:ilvl="2" w:tplc="71647542">
      <w:numFmt w:val="decimal"/>
      <w:lvlText w:val=""/>
      <w:lvlJc w:val="left"/>
    </w:lvl>
    <w:lvl w:ilvl="3" w:tplc="E79017F4">
      <w:numFmt w:val="decimal"/>
      <w:lvlText w:val=""/>
      <w:lvlJc w:val="left"/>
    </w:lvl>
    <w:lvl w:ilvl="4" w:tplc="70865016">
      <w:numFmt w:val="decimal"/>
      <w:lvlText w:val=""/>
      <w:lvlJc w:val="left"/>
    </w:lvl>
    <w:lvl w:ilvl="5" w:tplc="B8FE68C8">
      <w:numFmt w:val="decimal"/>
      <w:lvlText w:val=""/>
      <w:lvlJc w:val="left"/>
    </w:lvl>
    <w:lvl w:ilvl="6" w:tplc="2D187EFA">
      <w:numFmt w:val="decimal"/>
      <w:lvlText w:val=""/>
      <w:lvlJc w:val="left"/>
    </w:lvl>
    <w:lvl w:ilvl="7" w:tplc="A1500F54">
      <w:numFmt w:val="decimal"/>
      <w:lvlText w:val=""/>
      <w:lvlJc w:val="left"/>
    </w:lvl>
    <w:lvl w:ilvl="8" w:tplc="66E26F58">
      <w:numFmt w:val="decimal"/>
      <w:lvlText w:val=""/>
      <w:lvlJc w:val="left"/>
    </w:lvl>
  </w:abstractNum>
  <w:abstractNum w:abstractNumId="1" w15:restartNumberingAfterBreak="0">
    <w:nsid w:val="463E6F62"/>
    <w:multiLevelType w:val="hybridMultilevel"/>
    <w:tmpl w:val="C7C2FA92"/>
    <w:lvl w:ilvl="0" w:tplc="474800DE">
      <w:start w:val="1"/>
      <w:numFmt w:val="bullet"/>
      <w:lvlText w:val="●"/>
      <w:lvlJc w:val="left"/>
      <w:pPr>
        <w:ind w:left="720" w:hanging="360"/>
      </w:pPr>
    </w:lvl>
    <w:lvl w:ilvl="1" w:tplc="B7442C58">
      <w:start w:val="1"/>
      <w:numFmt w:val="bullet"/>
      <w:lvlText w:val="○"/>
      <w:lvlJc w:val="left"/>
      <w:pPr>
        <w:ind w:left="1440" w:hanging="360"/>
      </w:pPr>
    </w:lvl>
    <w:lvl w:ilvl="2" w:tplc="88861824">
      <w:start w:val="1"/>
      <w:numFmt w:val="bullet"/>
      <w:lvlText w:val="■"/>
      <w:lvlJc w:val="left"/>
      <w:pPr>
        <w:ind w:left="2160" w:hanging="360"/>
      </w:pPr>
    </w:lvl>
    <w:lvl w:ilvl="3" w:tplc="8B78E332">
      <w:start w:val="1"/>
      <w:numFmt w:val="bullet"/>
      <w:lvlText w:val="●"/>
      <w:lvlJc w:val="left"/>
      <w:pPr>
        <w:ind w:left="2880" w:hanging="360"/>
      </w:pPr>
    </w:lvl>
    <w:lvl w:ilvl="4" w:tplc="85D48E9E">
      <w:start w:val="1"/>
      <w:numFmt w:val="bullet"/>
      <w:lvlText w:val="○"/>
      <w:lvlJc w:val="left"/>
      <w:pPr>
        <w:ind w:left="3600" w:hanging="360"/>
      </w:pPr>
    </w:lvl>
    <w:lvl w:ilvl="5" w:tplc="A9C80EDA">
      <w:start w:val="1"/>
      <w:numFmt w:val="bullet"/>
      <w:lvlText w:val="■"/>
      <w:lvlJc w:val="left"/>
      <w:pPr>
        <w:ind w:left="4320" w:hanging="360"/>
      </w:pPr>
    </w:lvl>
    <w:lvl w:ilvl="6" w:tplc="22DA5636">
      <w:start w:val="1"/>
      <w:numFmt w:val="bullet"/>
      <w:lvlText w:val="●"/>
      <w:lvlJc w:val="left"/>
      <w:pPr>
        <w:ind w:left="5040" w:hanging="360"/>
      </w:pPr>
    </w:lvl>
    <w:lvl w:ilvl="7" w:tplc="C2108F9E">
      <w:start w:val="1"/>
      <w:numFmt w:val="bullet"/>
      <w:lvlText w:val="●"/>
      <w:lvlJc w:val="left"/>
      <w:pPr>
        <w:ind w:left="5760" w:hanging="360"/>
      </w:pPr>
    </w:lvl>
    <w:lvl w:ilvl="8" w:tplc="0E3ED44A">
      <w:start w:val="1"/>
      <w:numFmt w:val="bullet"/>
      <w:lvlText w:val="●"/>
      <w:lvlJc w:val="left"/>
      <w:pPr>
        <w:ind w:left="6480" w:hanging="360"/>
      </w:pPr>
    </w:lvl>
  </w:abstractNum>
  <w:abstractNum w:abstractNumId="2" w15:restartNumberingAfterBreak="0">
    <w:nsid w:val="6E587B6A"/>
    <w:multiLevelType w:val="hybridMultilevel"/>
    <w:tmpl w:val="4CAE43E0"/>
    <w:lvl w:ilvl="0" w:tplc="456CA870">
      <w:start w:val="5"/>
      <w:numFmt w:val="bullet"/>
      <w:lvlText w:val="-"/>
      <w:lvlJc w:val="left"/>
      <w:pPr>
        <w:ind w:left="720" w:hanging="360"/>
      </w:pPr>
      <w:rPr>
        <w:rFonts w:ascii="Arial" w:eastAsia="Arial" w:hAnsi="Arial" w:cs="Arial" w:hint="default"/>
        <w:color w:val="2D2D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73FFA"/>
    <w:multiLevelType w:val="hybridMultilevel"/>
    <w:tmpl w:val="9A3EA1C6"/>
    <w:lvl w:ilvl="0" w:tplc="0409000F">
      <w:start w:val="1"/>
      <w:numFmt w:val="decimal"/>
      <w:lvlText w:val="%1."/>
      <w:lvlJc w:val="left"/>
      <w:pPr>
        <w:ind w:left="560" w:hanging="320"/>
      </w:pPr>
    </w:lvl>
    <w:lvl w:ilvl="1" w:tplc="0672A2D6">
      <w:numFmt w:val="decimal"/>
      <w:lvlText w:val=""/>
      <w:lvlJc w:val="left"/>
    </w:lvl>
    <w:lvl w:ilvl="2" w:tplc="7AE8BB3C">
      <w:numFmt w:val="decimal"/>
      <w:lvlText w:val=""/>
      <w:lvlJc w:val="left"/>
    </w:lvl>
    <w:lvl w:ilvl="3" w:tplc="9E9897B0">
      <w:numFmt w:val="decimal"/>
      <w:lvlText w:val=""/>
      <w:lvlJc w:val="left"/>
    </w:lvl>
    <w:lvl w:ilvl="4" w:tplc="DA96608C">
      <w:numFmt w:val="decimal"/>
      <w:lvlText w:val=""/>
      <w:lvlJc w:val="left"/>
    </w:lvl>
    <w:lvl w:ilvl="5" w:tplc="5A6EAE02">
      <w:numFmt w:val="decimal"/>
      <w:lvlText w:val=""/>
      <w:lvlJc w:val="left"/>
    </w:lvl>
    <w:lvl w:ilvl="6" w:tplc="EDB6087C">
      <w:numFmt w:val="decimal"/>
      <w:lvlText w:val=""/>
      <w:lvlJc w:val="left"/>
    </w:lvl>
    <w:lvl w:ilvl="7" w:tplc="DA14EFB2">
      <w:numFmt w:val="decimal"/>
      <w:lvlText w:val=""/>
      <w:lvlJc w:val="left"/>
    </w:lvl>
    <w:lvl w:ilvl="8" w:tplc="220A443E">
      <w:numFmt w:val="decimal"/>
      <w:lvlText w:val=""/>
      <w:lvlJc w:val="left"/>
    </w:lvl>
  </w:abstractNum>
  <w:abstractNum w:abstractNumId="4" w15:restartNumberingAfterBreak="0">
    <w:nsid w:val="7AE90DDE"/>
    <w:multiLevelType w:val="hybridMultilevel"/>
    <w:tmpl w:val="464E6AAA"/>
    <w:lvl w:ilvl="0" w:tplc="863292E6">
      <w:start w:val="1"/>
      <w:numFmt w:val="bullet"/>
      <w:lvlText w:val="◦"/>
      <w:lvlJc w:val="left"/>
      <w:pPr>
        <w:ind w:left="500" w:hanging="300"/>
      </w:pPr>
    </w:lvl>
    <w:lvl w:ilvl="1" w:tplc="FCA4E4C2">
      <w:numFmt w:val="decimal"/>
      <w:lvlText w:val=""/>
      <w:lvlJc w:val="left"/>
    </w:lvl>
    <w:lvl w:ilvl="2" w:tplc="71647542">
      <w:numFmt w:val="decimal"/>
      <w:lvlText w:val=""/>
      <w:lvlJc w:val="left"/>
    </w:lvl>
    <w:lvl w:ilvl="3" w:tplc="E79017F4">
      <w:numFmt w:val="decimal"/>
      <w:lvlText w:val=""/>
      <w:lvlJc w:val="left"/>
    </w:lvl>
    <w:lvl w:ilvl="4" w:tplc="70865016">
      <w:numFmt w:val="decimal"/>
      <w:lvlText w:val=""/>
      <w:lvlJc w:val="left"/>
    </w:lvl>
    <w:lvl w:ilvl="5" w:tplc="B8FE68C8">
      <w:numFmt w:val="decimal"/>
      <w:lvlText w:val=""/>
      <w:lvlJc w:val="left"/>
    </w:lvl>
    <w:lvl w:ilvl="6" w:tplc="2D187EFA">
      <w:numFmt w:val="decimal"/>
      <w:lvlText w:val=""/>
      <w:lvlJc w:val="left"/>
    </w:lvl>
    <w:lvl w:ilvl="7" w:tplc="A1500F54">
      <w:numFmt w:val="decimal"/>
      <w:lvlText w:val=""/>
      <w:lvlJc w:val="left"/>
    </w:lvl>
    <w:lvl w:ilvl="8" w:tplc="66E26F58">
      <w:numFmt w:val="decimal"/>
      <w:lvlText w:val=""/>
      <w:lvlJc w:val="left"/>
    </w:lvl>
  </w:abstractNum>
  <w:abstractNum w:abstractNumId="5" w15:restartNumberingAfterBreak="0">
    <w:nsid w:val="7C7578DA"/>
    <w:multiLevelType w:val="hybridMultilevel"/>
    <w:tmpl w:val="1B62F9EC"/>
    <w:lvl w:ilvl="0" w:tplc="84DEE222">
      <w:start w:val="1"/>
      <w:numFmt w:val="bullet"/>
      <w:lvlText w:val="▪"/>
      <w:lvlJc w:val="left"/>
      <w:pPr>
        <w:ind w:left="500" w:hanging="300"/>
      </w:pPr>
    </w:lvl>
    <w:lvl w:ilvl="1" w:tplc="EE04D60A">
      <w:numFmt w:val="decimal"/>
      <w:lvlText w:val=""/>
      <w:lvlJc w:val="left"/>
    </w:lvl>
    <w:lvl w:ilvl="2" w:tplc="B6A45EA2">
      <w:numFmt w:val="decimal"/>
      <w:lvlText w:val=""/>
      <w:lvlJc w:val="left"/>
    </w:lvl>
    <w:lvl w:ilvl="3" w:tplc="F0AE07FA">
      <w:numFmt w:val="decimal"/>
      <w:lvlText w:val=""/>
      <w:lvlJc w:val="left"/>
    </w:lvl>
    <w:lvl w:ilvl="4" w:tplc="3FAE68C6">
      <w:numFmt w:val="decimal"/>
      <w:lvlText w:val=""/>
      <w:lvlJc w:val="left"/>
    </w:lvl>
    <w:lvl w:ilvl="5" w:tplc="D73EE7CC">
      <w:numFmt w:val="decimal"/>
      <w:lvlText w:val=""/>
      <w:lvlJc w:val="left"/>
    </w:lvl>
    <w:lvl w:ilvl="6" w:tplc="2B388CA2">
      <w:numFmt w:val="decimal"/>
      <w:lvlText w:val=""/>
      <w:lvlJc w:val="left"/>
    </w:lvl>
    <w:lvl w:ilvl="7" w:tplc="B7221D8A">
      <w:numFmt w:val="decimal"/>
      <w:lvlText w:val=""/>
      <w:lvlJc w:val="left"/>
    </w:lvl>
    <w:lvl w:ilvl="8" w:tplc="91804430">
      <w:numFmt w:val="decimal"/>
      <w:lvlText w:val=""/>
      <w:lvlJc w:val="left"/>
    </w:lvl>
  </w:abstractNum>
  <w:abstractNum w:abstractNumId="6" w15:restartNumberingAfterBreak="0">
    <w:nsid w:val="7DBF66B6"/>
    <w:multiLevelType w:val="hybridMultilevel"/>
    <w:tmpl w:val="6D90963A"/>
    <w:lvl w:ilvl="0" w:tplc="D3B42ACE">
      <w:start w:val="1"/>
      <w:numFmt w:val="decimal"/>
      <w:lvlText w:val="%1."/>
      <w:lvlJc w:val="left"/>
      <w:pPr>
        <w:ind w:left="600" w:hanging="360"/>
      </w:pPr>
      <w:rPr>
        <w:rFonts w:ascii="Arial" w:eastAsia="Arial" w:hAnsi="Arial" w:cs="Arial" w:hint="default"/>
        <w:color w:val="2D2D2D"/>
        <w:sz w:val="18"/>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lvlOverride w:ilvl="0">
      <w:startOverride w:val="1"/>
    </w:lvlOverride>
  </w:num>
  <w:num w:numId="2">
    <w:abstractNumId w:val="4"/>
    <w:lvlOverride w:ilvl="0">
      <w:startOverride w:val="1"/>
    </w:lvlOverride>
  </w:num>
  <w:num w:numId="3">
    <w:abstractNumId w:val="3"/>
  </w:num>
  <w:num w:numId="4">
    <w:abstractNumId w:val="5"/>
    <w:lvlOverride w:ilvl="0">
      <w:startOverride w:val="1"/>
    </w:lvlOverride>
  </w:num>
  <w:num w:numId="5">
    <w:abstractNumId w:val="3"/>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9A"/>
    <w:rsid w:val="00107D45"/>
    <w:rsid w:val="0017769A"/>
    <w:rsid w:val="00244225"/>
    <w:rsid w:val="002B4F15"/>
    <w:rsid w:val="002D3AA7"/>
    <w:rsid w:val="00350524"/>
    <w:rsid w:val="00463D0B"/>
    <w:rsid w:val="004712E0"/>
    <w:rsid w:val="00484E0D"/>
    <w:rsid w:val="004A523C"/>
    <w:rsid w:val="004B5A3A"/>
    <w:rsid w:val="004C1E68"/>
    <w:rsid w:val="005C5CB2"/>
    <w:rsid w:val="005F5549"/>
    <w:rsid w:val="00636C4B"/>
    <w:rsid w:val="0067059B"/>
    <w:rsid w:val="006816C9"/>
    <w:rsid w:val="008502B8"/>
    <w:rsid w:val="009805D4"/>
    <w:rsid w:val="00987210"/>
    <w:rsid w:val="009F555F"/>
    <w:rsid w:val="009F5E73"/>
    <w:rsid w:val="00AF6C7D"/>
    <w:rsid w:val="00B258C0"/>
    <w:rsid w:val="00B60E29"/>
    <w:rsid w:val="00B91EDB"/>
    <w:rsid w:val="00BD55E5"/>
    <w:rsid w:val="00DB594C"/>
    <w:rsid w:val="00DC77F2"/>
    <w:rsid w:val="00DD1797"/>
    <w:rsid w:val="00DE334E"/>
    <w:rsid w:val="00DE7CB2"/>
    <w:rsid w:val="00E34B47"/>
    <w:rsid w:val="00E56955"/>
    <w:rsid w:val="00E62258"/>
    <w:rsid w:val="00F1296E"/>
    <w:rsid w:val="00F3386F"/>
    <w:rsid w:val="00F61244"/>
    <w:rsid w:val="00F761D9"/>
    <w:rsid w:val="00F9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FD8E"/>
  <w15:docId w15:val="{FC7DC824-5523-43CE-8EA2-28AFA9C4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B60E29"/>
    <w:rPr>
      <w:sz w:val="16"/>
      <w:szCs w:val="16"/>
    </w:rPr>
  </w:style>
  <w:style w:type="paragraph" w:styleId="CommentText">
    <w:name w:val="annotation text"/>
    <w:basedOn w:val="Normal"/>
    <w:link w:val="CommentTextChar"/>
    <w:uiPriority w:val="99"/>
    <w:unhideWhenUsed/>
    <w:rsid w:val="00B60E29"/>
  </w:style>
  <w:style w:type="character" w:customStyle="1" w:styleId="CommentTextChar">
    <w:name w:val="Comment Text Char"/>
    <w:basedOn w:val="DefaultParagraphFont"/>
    <w:link w:val="CommentText"/>
    <w:uiPriority w:val="99"/>
    <w:rsid w:val="00B60E29"/>
  </w:style>
  <w:style w:type="paragraph" w:styleId="CommentSubject">
    <w:name w:val="annotation subject"/>
    <w:basedOn w:val="CommentText"/>
    <w:next w:val="CommentText"/>
    <w:link w:val="CommentSubjectChar"/>
    <w:uiPriority w:val="99"/>
    <w:semiHidden/>
    <w:unhideWhenUsed/>
    <w:rsid w:val="00B60E29"/>
    <w:rPr>
      <w:b/>
      <w:bCs/>
    </w:rPr>
  </w:style>
  <w:style w:type="character" w:customStyle="1" w:styleId="CommentSubjectChar">
    <w:name w:val="Comment Subject Char"/>
    <w:basedOn w:val="CommentTextChar"/>
    <w:link w:val="CommentSubject"/>
    <w:uiPriority w:val="99"/>
    <w:semiHidden/>
    <w:rsid w:val="00B60E29"/>
    <w:rPr>
      <w:b/>
      <w:bCs/>
    </w:rPr>
  </w:style>
  <w:style w:type="paragraph" w:styleId="BalloonText">
    <w:name w:val="Balloon Text"/>
    <w:basedOn w:val="Normal"/>
    <w:link w:val="BalloonTextChar"/>
    <w:uiPriority w:val="99"/>
    <w:semiHidden/>
    <w:unhideWhenUsed/>
    <w:rsid w:val="00B60E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4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lasproject.org"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ECLAS RESEARCH</cp:lastModifiedBy>
  <cp:revision>4</cp:revision>
  <cp:lastPrinted>2026-06-10T13:17:00Z</cp:lastPrinted>
  <dcterms:created xsi:type="dcterms:W3CDTF">2026-05-15T06:27:00Z</dcterms:created>
  <dcterms:modified xsi:type="dcterms:W3CDTF">2026-06-10T13:30:00Z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11c5fd42-89cb-4ab7-9f3d-725329fd9f5e</vt:lpwstr>
  </property>
</Properties>
</file>